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50CA7A" w14:textId="668A5A91"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w:t>
      </w:r>
      <w:r w:rsidR="00B621C9">
        <w:rPr>
          <w:rFonts w:cs="Arial"/>
          <w:b/>
        </w:rPr>
        <w:t xml:space="preserve">ad hoc </w:t>
      </w:r>
      <w:r w:rsidRPr="00DD73C9">
        <w:rPr>
          <w:rFonts w:cs="Arial"/>
          <w:b/>
        </w:rPr>
        <w:t xml:space="preserve">Meeting </w:t>
      </w:r>
      <w:r w:rsidR="00B621C9">
        <w:rPr>
          <w:rFonts w:cs="Arial"/>
          <w:b/>
        </w:rPr>
        <w:t xml:space="preserve">post </w:t>
      </w:r>
      <w:r w:rsidRPr="00DD73C9">
        <w:rPr>
          <w:rFonts w:cs="Arial"/>
          <w:b/>
        </w:rPr>
        <w:t>#</w:t>
      </w:r>
      <w:r w:rsidR="006D6141" w:rsidRPr="00DD73C9">
        <w:rPr>
          <w:rFonts w:cs="Arial"/>
          <w:b/>
        </w:rPr>
        <w:t>1</w:t>
      </w:r>
      <w:r w:rsidR="00B621C9">
        <w:rPr>
          <w:rFonts w:cs="Arial"/>
          <w:b/>
        </w:rPr>
        <w:t>29e</w:t>
      </w:r>
      <w:r w:rsidRPr="00DD73C9">
        <w:rPr>
          <w:rFonts w:cs="Arial"/>
          <w:b/>
        </w:rPr>
        <w:tab/>
      </w:r>
      <w:r w:rsidR="00C56F6E" w:rsidRPr="00DD73C9">
        <w:rPr>
          <w:rFonts w:cs="Arial"/>
          <w:b/>
        </w:rPr>
        <w:t>S4</w:t>
      </w:r>
      <w:r w:rsidR="00B621C9">
        <w:rPr>
          <w:rFonts w:cs="Arial"/>
          <w:b/>
        </w:rPr>
        <w:t>a</w:t>
      </w:r>
      <w:r w:rsidR="004923F3">
        <w:rPr>
          <w:rFonts w:cs="Arial"/>
          <w:b/>
        </w:rPr>
        <w:t>I</w:t>
      </w:r>
      <w:r w:rsidR="00B621C9">
        <w:rPr>
          <w:rFonts w:cs="Arial"/>
          <w:b/>
        </w:rPr>
        <w:t>24</w:t>
      </w:r>
      <w:r w:rsidR="00C761C2">
        <w:rPr>
          <w:rFonts w:cs="Arial"/>
          <w:b/>
        </w:rPr>
        <w:t>0135</w:t>
      </w:r>
    </w:p>
    <w:p w14:paraId="3074722E" w14:textId="2D6638D5"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Pr>
          <w:rFonts w:cs="Arial"/>
          <w:b/>
        </w:rPr>
        <w:t>25th September</w:t>
      </w:r>
      <w:r w:rsidR="00A1021E" w:rsidRPr="00DD73C9">
        <w:rPr>
          <w:rFonts w:cs="Arial"/>
          <w:b/>
        </w:rPr>
        <w:t>–</w:t>
      </w:r>
      <w:r>
        <w:rPr>
          <w:rFonts w:cs="Arial"/>
          <w:b/>
        </w:rPr>
        <w:t>23rd</w:t>
      </w:r>
      <w:r w:rsidR="00C14827" w:rsidRPr="00DD73C9">
        <w:rPr>
          <w:rFonts w:cs="Arial"/>
          <w:b/>
        </w:rPr>
        <w:t xml:space="preserve"> </w:t>
      </w:r>
      <w:r w:rsidR="00A1021E" w:rsidRPr="00DD73C9">
        <w:rPr>
          <w:rFonts w:cs="Arial"/>
          <w:b/>
        </w:rPr>
        <w:t>November</w:t>
      </w:r>
      <w:r w:rsidR="00C56F6E" w:rsidRPr="00DD73C9">
        <w:rPr>
          <w:rFonts w:cs="Arial"/>
          <w:b/>
        </w:rPr>
        <w:t xml:space="preserve"> 202</w:t>
      </w:r>
      <w:r>
        <w:rPr>
          <w:rFonts w:cs="Arial"/>
          <w:b/>
        </w:rPr>
        <w:t>4</w:t>
      </w:r>
      <w:r w:rsidR="00255436" w:rsidRPr="00DD73C9">
        <w:rPr>
          <w:rFonts w:cs="Arial"/>
          <w:b/>
        </w:rPr>
        <w:tab/>
      </w:r>
    </w:p>
    <w:bookmarkEnd w:id="0"/>
    <w:p w14:paraId="7E4D099A" w14:textId="77777777" w:rsidR="00A45CBF" w:rsidRPr="00DD73C9" w:rsidRDefault="00A45CBF" w:rsidP="00A45CBF">
      <w:pPr>
        <w:rPr>
          <w:rFonts w:cs="Arial"/>
        </w:rPr>
      </w:pPr>
    </w:p>
    <w:p w14:paraId="6C76504E" w14:textId="12F44969" w:rsidR="00A45CBF" w:rsidRPr="00DD73C9" w:rsidRDefault="003812EE" w:rsidP="00C56F6E">
      <w:pPr>
        <w:pStyle w:val="Documentheader"/>
        <w:ind w:left="1701" w:hanging="1701"/>
      </w:pPr>
      <w:r w:rsidRPr="00DD73C9">
        <w:t>Title:</w:t>
      </w:r>
      <w:r w:rsidRPr="00DD73C9">
        <w:tab/>
      </w:r>
      <w:r w:rsidR="004923F3">
        <w:t>Client API for Background Data Transfer</w:t>
      </w:r>
    </w:p>
    <w:p w14:paraId="11F3A7D1" w14:textId="0B221738" w:rsidR="00326AE4" w:rsidRPr="00DD73C9" w:rsidRDefault="00326AE4" w:rsidP="00326AE4">
      <w:pPr>
        <w:pStyle w:val="Documentheader"/>
      </w:pPr>
      <w:r w:rsidRPr="00DD73C9">
        <w:t>Source:</w:t>
      </w:r>
      <w:r w:rsidRPr="00DD73C9">
        <w:tab/>
        <w:t>BBC</w:t>
      </w:r>
    </w:p>
    <w:p w14:paraId="4B79AA8F" w14:textId="40353182" w:rsidR="00F613B4" w:rsidRPr="00DD73C9" w:rsidRDefault="007024F8" w:rsidP="00053FF4">
      <w:pPr>
        <w:pStyle w:val="Documentheader"/>
      </w:pPr>
      <w:r w:rsidRPr="00DD73C9">
        <w:t>Agenda</w:t>
      </w:r>
      <w:r w:rsidR="00F613B4" w:rsidRPr="00DD73C9">
        <w:t xml:space="preserve"> Item:</w:t>
      </w:r>
      <w:r w:rsidR="003812EE" w:rsidRPr="00DD73C9">
        <w:tab/>
      </w:r>
      <w:r w:rsidR="004923F3">
        <w:t>2</w:t>
      </w:r>
      <w:r w:rsidR="00B621C9">
        <w:t>.</w:t>
      </w:r>
      <w:r w:rsidR="00571568">
        <w:t>4</w:t>
      </w:r>
      <w:r w:rsidR="00C56F6E" w:rsidRPr="00DD73C9">
        <w:t xml:space="preserve"> (</w:t>
      </w:r>
      <w:r w:rsidR="004923F3">
        <w:t>5GMS_Pro_Ph2</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w:t>
      </w:r>
      <w:proofErr w:type="spellStart"/>
      <w:r w:rsidR="00064DB5" w:rsidRPr="00DD73C9">
        <w:t>richard</w:t>
      </w:r>
      <w:proofErr w:type="spellEnd"/>
      <w:r w:rsidR="007337EF" w:rsidRPr="00DD73C9">
        <w:t xml:space="preserve"> dot </w:t>
      </w:r>
      <w:proofErr w:type="spellStart"/>
      <w:r w:rsidR="00064DB5" w:rsidRPr="00DD73C9">
        <w:t>bradbury</w:t>
      </w:r>
      <w:proofErr w:type="spellEnd"/>
      <w:r w:rsidR="007337EF" w:rsidRPr="00DD73C9">
        <w:t xml:space="preserve"> at </w:t>
      </w:r>
      <w:proofErr w:type="spellStart"/>
      <w:r w:rsidR="00864DA8" w:rsidRPr="00DD73C9">
        <w:t>bbc</w:t>
      </w:r>
      <w:proofErr w:type="spellEnd"/>
      <w:r w:rsidR="007337EF" w:rsidRPr="00DD73C9">
        <w:t xml:space="preserve"> dot </w:t>
      </w:r>
      <w:r w:rsidR="00864DA8" w:rsidRPr="00DD73C9">
        <w:t>co</w:t>
      </w:r>
      <w:r w:rsidR="007337EF" w:rsidRPr="00DD73C9">
        <w:t xml:space="preserve"> dot </w:t>
      </w:r>
      <w:proofErr w:type="spellStart"/>
      <w:r w:rsidR="00864DA8" w:rsidRPr="00DD73C9">
        <w:t>uk</w:t>
      </w:r>
      <w:proofErr w:type="spellEnd"/>
      <w:r w:rsidR="00864DA8" w:rsidRPr="00DD73C9">
        <w:t>&gt;</w:t>
      </w:r>
    </w:p>
    <w:p w14:paraId="1902B5CC" w14:textId="77777777" w:rsidR="00A45CBF" w:rsidRPr="00DD73C9" w:rsidRDefault="00A45CBF" w:rsidP="00A45CBF">
      <w:pPr>
        <w:pBdr>
          <w:bottom w:val="single" w:sz="6" w:space="1" w:color="auto"/>
        </w:pBdr>
        <w:rPr>
          <w:rFonts w:cs="Arial"/>
        </w:rPr>
      </w:pPr>
    </w:p>
    <w:p w14:paraId="18052529" w14:textId="77777777" w:rsidR="00ED7627" w:rsidRPr="00DD73C9" w:rsidRDefault="002C3678" w:rsidP="000C3BFD">
      <w:pPr>
        <w:pStyle w:val="Heading1"/>
        <w:rPr>
          <w:rFonts w:eastAsia="Times New Roman"/>
          <w:lang w:eastAsia="en-GB"/>
        </w:rPr>
      </w:pPr>
      <w:r w:rsidRPr="00DD73C9">
        <w:t>Abstract</w:t>
      </w:r>
    </w:p>
    <w:p w14:paraId="13BCF8BE" w14:textId="270BF02C" w:rsidR="00BF16BC" w:rsidRPr="00DD73C9" w:rsidRDefault="00B621C9" w:rsidP="00D4419B">
      <w:r>
        <w:t>Th</w:t>
      </w:r>
      <w:r w:rsidR="00846BE4">
        <w:t xml:space="preserve">is paper identifies </w:t>
      </w:r>
      <w:r w:rsidR="004923F3">
        <w:t>gaps in the client API for Background Data Transfer specified in 3PGP Release 18</w:t>
      </w:r>
      <w:r w:rsidR="00F950CA">
        <w:t>.</w:t>
      </w:r>
    </w:p>
    <w:p w14:paraId="2A700E4C" w14:textId="3144081D" w:rsidR="008E3986" w:rsidRPr="00DD73C9" w:rsidRDefault="00A237B7" w:rsidP="0045637C">
      <w:pPr>
        <w:pStyle w:val="Heading1"/>
      </w:pPr>
      <w:r w:rsidRPr="00DD73C9">
        <w:t>Background</w:t>
      </w:r>
    </w:p>
    <w:p w14:paraId="51598610" w14:textId="278CC588" w:rsidR="004923F3" w:rsidRDefault="004923F3" w:rsidP="004923F3">
      <w:pPr>
        <w:pStyle w:val="Heading2"/>
      </w:pPr>
      <w:r>
        <w:t>Background Data Transfer feature</w:t>
      </w:r>
    </w:p>
    <w:p w14:paraId="573C8AC1" w14:textId="396F0899" w:rsidR="004923F3" w:rsidRDefault="00846BE4" w:rsidP="00846BE4">
      <w:pPr>
        <w:rPr>
          <w:lang w:eastAsia="en-US"/>
        </w:rPr>
      </w:pPr>
      <w:r>
        <w:rPr>
          <w:lang w:eastAsia="en-US"/>
        </w:rPr>
        <w:t xml:space="preserve">In 3GPP Release 18, </w:t>
      </w:r>
      <w:r w:rsidR="004923F3">
        <w:rPr>
          <w:lang w:eastAsia="en-US"/>
        </w:rPr>
        <w:t xml:space="preserve">the Dynamic Policy feature defined in TS 26.501 [1] </w:t>
      </w:r>
      <w:r w:rsidR="006C03A2">
        <w:rPr>
          <w:lang w:eastAsia="en-US"/>
        </w:rPr>
        <w:t>has been</w:t>
      </w:r>
      <w:r w:rsidR="004923F3">
        <w:rPr>
          <w:lang w:eastAsia="en-US"/>
        </w:rPr>
        <w:t xml:space="preserve"> extended to support the instantiation of Policy Templates with an attached schedule of (possibly repeating) windows when a low-priority </w:t>
      </w:r>
      <w:r w:rsidR="004923F3" w:rsidRPr="006C03A2">
        <w:rPr>
          <w:b/>
          <w:bCs/>
          <w:lang w:eastAsia="en-US"/>
        </w:rPr>
        <w:t>Background Data Transfer</w:t>
      </w:r>
      <w:r w:rsidR="004923F3">
        <w:rPr>
          <w:lang w:eastAsia="en-US"/>
        </w:rPr>
        <w:t xml:space="preserve"> is permitted by the 5GMS System.</w:t>
      </w:r>
    </w:p>
    <w:p w14:paraId="3C77E798" w14:textId="07D391D4" w:rsidR="004923F3" w:rsidRDefault="004923F3" w:rsidP="00846BE4">
      <w:pPr>
        <w:rPr>
          <w:lang w:eastAsia="en-US"/>
        </w:rPr>
      </w:pPr>
      <w:r>
        <w:rPr>
          <w:lang w:eastAsia="en-US"/>
        </w:rPr>
        <w:t>Stage-3 interactions to support this feature were specified in the new TS 26.510 [</w:t>
      </w:r>
      <w:r w:rsidR="00571568">
        <w:rPr>
          <w:lang w:eastAsia="en-US"/>
        </w:rPr>
        <w:t>3</w:t>
      </w:r>
      <w:r>
        <w:rPr>
          <w:lang w:eastAsia="en-US"/>
        </w:rPr>
        <w:t>] deliverable in Release 18, including enhancements to the provisioning API at reference point M1, to the media session handling API at reference point M5 and to the media session handling client API at reference point M6/M11.</w:t>
      </w:r>
    </w:p>
    <w:p w14:paraId="3AADAA21" w14:textId="70840A18" w:rsidR="00571568" w:rsidRDefault="00571568" w:rsidP="00571568">
      <w:pPr>
        <w:pStyle w:val="Heading2"/>
      </w:pPr>
      <w:r>
        <w:t>Documentation of procedures for Media Delivery</w:t>
      </w:r>
    </w:p>
    <w:p w14:paraId="3AB85684" w14:textId="7E0AEF11" w:rsidR="003313FD" w:rsidRDefault="00571568" w:rsidP="00571568">
      <w:pPr>
        <w:rPr>
          <w:lang w:eastAsia="en-US"/>
        </w:rPr>
      </w:pPr>
      <w:r>
        <w:rPr>
          <w:lang w:eastAsia="en-US"/>
        </w:rPr>
        <w:t xml:space="preserve">As part of </w:t>
      </w:r>
      <w:r w:rsidR="003313FD">
        <w:rPr>
          <w:lang w:eastAsia="en-US"/>
        </w:rPr>
        <w:t>a</w:t>
      </w:r>
      <w:r>
        <w:rPr>
          <w:lang w:eastAsia="en-US"/>
        </w:rPr>
        <w:t xml:space="preserve"> work</w:t>
      </w:r>
      <w:r w:rsidR="003313FD">
        <w:rPr>
          <w:lang w:eastAsia="en-US"/>
        </w:rPr>
        <w:t xml:space="preserve"> item</w:t>
      </w:r>
      <w:r>
        <w:rPr>
          <w:lang w:eastAsia="en-US"/>
        </w:rPr>
        <w:t xml:space="preserve"> analysing the suitability of 3GPP specifications for media production and distribution, 5G-MAG has analysed the 5G Media Streaming System defined in TS 26.501 [1] and specified in TS 26.512 [2] and TS 26.510 [3].</w:t>
      </w:r>
    </w:p>
    <w:p w14:paraId="3406CC46" w14:textId="4C863BCB" w:rsidR="003313FD" w:rsidRDefault="003313FD" w:rsidP="00571568">
      <w:pPr>
        <w:rPr>
          <w:lang w:eastAsia="en-US"/>
        </w:rPr>
      </w:pPr>
      <w:r>
        <w:rPr>
          <w:lang w:eastAsia="en-US"/>
        </w:rPr>
        <w:t xml:space="preserve">Knitting together the procedures and call flows defined in TS 26.501 [1], it has produced sequence diagrams for four key concrete </w:t>
      </w:r>
      <w:r w:rsidR="00471E62">
        <w:rPr>
          <w:lang w:eastAsia="en-US"/>
        </w:rPr>
        <w:t>usage scenarios</w:t>
      </w:r>
      <w:r>
        <w:rPr>
          <w:lang w:eastAsia="en-US"/>
        </w:rPr>
        <w:t>:</w:t>
      </w:r>
    </w:p>
    <w:p w14:paraId="68CD2DF6" w14:textId="1A8CE5D0" w:rsidR="003313FD" w:rsidRPr="00471E62" w:rsidRDefault="00471E62" w:rsidP="003313FD">
      <w:pPr>
        <w:pStyle w:val="ListParagraph"/>
        <w:numPr>
          <w:ilvl w:val="0"/>
          <w:numId w:val="9"/>
        </w:numPr>
        <w:rPr>
          <w:i/>
          <w:iCs/>
          <w:lang w:eastAsia="en-US"/>
        </w:rPr>
      </w:pPr>
      <w:r>
        <w:rPr>
          <w:i/>
          <w:iCs/>
          <w:lang w:eastAsia="en-US"/>
        </w:rPr>
        <w:t>Scenarios</w:t>
      </w:r>
      <w:r w:rsidR="003313FD" w:rsidRPr="00471E62">
        <w:rPr>
          <w:i/>
          <w:iCs/>
          <w:lang w:eastAsia="en-US"/>
        </w:rPr>
        <w:t xml:space="preserve"> </w:t>
      </w:r>
      <w:r>
        <w:rPr>
          <w:i/>
          <w:iCs/>
          <w:lang w:eastAsia="en-US"/>
        </w:rPr>
        <w:t>exercising</w:t>
      </w:r>
      <w:r w:rsidR="003313FD" w:rsidRPr="00471E62">
        <w:rPr>
          <w:i/>
          <w:iCs/>
          <w:lang w:eastAsia="en-US"/>
        </w:rPr>
        <w:t xml:space="preserve"> the Dynamic Policy API</w:t>
      </w:r>
    </w:p>
    <w:p w14:paraId="40F49235" w14:textId="14AA472A" w:rsidR="003313FD" w:rsidRDefault="003313FD" w:rsidP="003313FD">
      <w:pPr>
        <w:pStyle w:val="ListParagraph"/>
        <w:numPr>
          <w:ilvl w:val="1"/>
          <w:numId w:val="9"/>
        </w:numPr>
        <w:rPr>
          <w:lang w:eastAsia="en-US"/>
        </w:rPr>
      </w:pPr>
      <w:r>
        <w:rPr>
          <w:lang w:eastAsia="en-US"/>
        </w:rPr>
        <w:t>Selecting a Service Operation Point</w:t>
      </w:r>
    </w:p>
    <w:p w14:paraId="2FA5D784" w14:textId="33F6299C" w:rsidR="003313FD" w:rsidRPr="003313FD" w:rsidRDefault="003313FD" w:rsidP="003313FD">
      <w:pPr>
        <w:pStyle w:val="ListParagraph"/>
        <w:numPr>
          <w:ilvl w:val="1"/>
          <w:numId w:val="9"/>
        </w:numPr>
        <w:rPr>
          <w:b/>
          <w:bCs/>
          <w:lang w:eastAsia="en-US"/>
        </w:rPr>
      </w:pPr>
      <w:r w:rsidRPr="003313FD">
        <w:rPr>
          <w:b/>
          <w:bCs/>
          <w:lang w:eastAsia="en-US"/>
        </w:rPr>
        <w:t>Requesting a Background Data Transfer</w:t>
      </w:r>
    </w:p>
    <w:p w14:paraId="747CB846" w14:textId="5D5CAF56" w:rsidR="003313FD" w:rsidRPr="00471E62" w:rsidRDefault="00471E62" w:rsidP="003313FD">
      <w:pPr>
        <w:pStyle w:val="ListParagraph"/>
        <w:numPr>
          <w:ilvl w:val="0"/>
          <w:numId w:val="9"/>
        </w:numPr>
        <w:rPr>
          <w:i/>
          <w:iCs/>
          <w:lang w:eastAsia="en-US"/>
        </w:rPr>
      </w:pPr>
      <w:r>
        <w:rPr>
          <w:i/>
          <w:iCs/>
          <w:lang w:eastAsia="en-US"/>
        </w:rPr>
        <w:t>Scenarios</w:t>
      </w:r>
      <w:r w:rsidR="003313FD" w:rsidRPr="00471E62">
        <w:rPr>
          <w:i/>
          <w:iCs/>
          <w:lang w:eastAsia="en-US"/>
        </w:rPr>
        <w:t xml:space="preserve"> based on the Network Assistance API</w:t>
      </w:r>
    </w:p>
    <w:p w14:paraId="7706FAFA" w14:textId="38690BCF" w:rsidR="003313FD" w:rsidRDefault="003313FD" w:rsidP="003313FD">
      <w:pPr>
        <w:pStyle w:val="ListParagraph"/>
        <w:numPr>
          <w:ilvl w:val="1"/>
          <w:numId w:val="9"/>
        </w:numPr>
        <w:rPr>
          <w:lang w:eastAsia="en-US"/>
        </w:rPr>
      </w:pPr>
      <w:r>
        <w:rPr>
          <w:lang w:eastAsia="en-US"/>
        </w:rPr>
        <w:t>Obtaining a bit rate recommendation (</w:t>
      </w:r>
      <w:r w:rsidR="00471E62">
        <w:rPr>
          <w:lang w:eastAsia="en-US"/>
        </w:rPr>
        <w:t>"</w:t>
      </w:r>
      <w:r>
        <w:rPr>
          <w:lang w:eastAsia="en-US"/>
        </w:rPr>
        <w:t>throughput estimation</w:t>
      </w:r>
      <w:r w:rsidR="00471E62">
        <w:rPr>
          <w:lang w:eastAsia="en-US"/>
        </w:rPr>
        <w:t>"</w:t>
      </w:r>
      <w:r>
        <w:rPr>
          <w:lang w:eastAsia="en-US"/>
        </w:rPr>
        <w:t>)</w:t>
      </w:r>
    </w:p>
    <w:p w14:paraId="33CC4545" w14:textId="416A6CB5" w:rsidR="003313FD" w:rsidRDefault="003313FD" w:rsidP="003313FD">
      <w:pPr>
        <w:pStyle w:val="ListParagraph"/>
        <w:numPr>
          <w:ilvl w:val="1"/>
          <w:numId w:val="9"/>
        </w:numPr>
        <w:rPr>
          <w:lang w:eastAsia="en-US"/>
        </w:rPr>
      </w:pPr>
      <w:r>
        <w:rPr>
          <w:lang w:eastAsia="en-US"/>
        </w:rPr>
        <w:t>Requesting a delivery boost</w:t>
      </w:r>
    </w:p>
    <w:p w14:paraId="7D957CA6" w14:textId="1704E0B5" w:rsidR="003313FD" w:rsidRDefault="003313FD" w:rsidP="00571568">
      <w:pPr>
        <w:rPr>
          <w:lang w:eastAsia="en-US"/>
        </w:rPr>
      </w:pPr>
      <w:r>
        <w:rPr>
          <w:lang w:eastAsia="en-US"/>
        </w:rPr>
        <w:t xml:space="preserve">A copy of the sequence diagrams </w:t>
      </w:r>
      <w:r w:rsidR="00471E62">
        <w:rPr>
          <w:lang w:eastAsia="en-US"/>
        </w:rPr>
        <w:t xml:space="preserve">for the above four activities </w:t>
      </w:r>
      <w:r>
        <w:rPr>
          <w:lang w:eastAsia="en-US"/>
        </w:rPr>
        <w:t>is attached.</w:t>
      </w:r>
    </w:p>
    <w:p w14:paraId="6B00AD58" w14:textId="206A40C9" w:rsidR="003313FD" w:rsidRDefault="003313FD" w:rsidP="00571568">
      <w:pPr>
        <w:rPr>
          <w:lang w:eastAsia="en-US"/>
        </w:rPr>
      </w:pPr>
      <w:r>
        <w:rPr>
          <w:lang w:eastAsia="en-US"/>
        </w:rPr>
        <w:t xml:space="preserve">In the course of documenting the </w:t>
      </w:r>
      <w:r w:rsidRPr="00FD4144">
        <w:rPr>
          <w:b/>
          <w:bCs/>
          <w:lang w:eastAsia="en-US"/>
        </w:rPr>
        <w:t>call flow for Background Data Transfer</w:t>
      </w:r>
      <w:r>
        <w:rPr>
          <w:lang w:eastAsia="en-US"/>
        </w:rPr>
        <w:t xml:space="preserve">, a number of gaps have been identified in the client API specified in TS 26.510 [3]. These are highlighted in </w:t>
      </w:r>
      <w:r w:rsidRPr="003313FD">
        <w:rPr>
          <w:color w:val="FF0000"/>
          <w:lang w:eastAsia="en-US"/>
        </w:rPr>
        <w:t>red</w:t>
      </w:r>
      <w:r>
        <w:rPr>
          <w:lang w:eastAsia="en-US"/>
        </w:rPr>
        <w:t xml:space="preserve"> in the second attached sequence diagram and are summarised below.</w:t>
      </w:r>
    </w:p>
    <w:p w14:paraId="320AC4F6" w14:textId="35F1CFAB" w:rsidR="00846BE4" w:rsidRDefault="004923F3" w:rsidP="00B621C9">
      <w:pPr>
        <w:pStyle w:val="Heading1"/>
        <w:rPr>
          <w:lang w:eastAsia="en-GB"/>
        </w:rPr>
      </w:pPr>
      <w:r>
        <w:rPr>
          <w:lang w:eastAsia="en-GB"/>
        </w:rPr>
        <w:lastRenderedPageBreak/>
        <w:t>Gap analysis</w:t>
      </w:r>
    </w:p>
    <w:p w14:paraId="107DB43B" w14:textId="4F515339" w:rsidR="001B50D7" w:rsidRDefault="00846BE4" w:rsidP="001B50D7">
      <w:pPr>
        <w:rPr>
          <w:lang w:eastAsia="en-GB"/>
        </w:rPr>
      </w:pPr>
      <w:r>
        <w:rPr>
          <w:lang w:eastAsia="en-GB"/>
        </w:rPr>
        <w:t>The following is a summary of</w:t>
      </w:r>
      <w:r w:rsidR="003313FD">
        <w:rPr>
          <w:lang w:eastAsia="en-GB"/>
        </w:rPr>
        <w:t xml:space="preserve"> the gaps identified in the client API to support the Background Data Transfer feature </w:t>
      </w:r>
      <w:r w:rsidR="00A94D5B">
        <w:rPr>
          <w:lang w:eastAsia="en-GB"/>
        </w:rPr>
        <w:t xml:space="preserve">as </w:t>
      </w:r>
      <w:r w:rsidR="003313FD">
        <w:rPr>
          <w:lang w:eastAsia="en-GB"/>
        </w:rPr>
        <w:t xml:space="preserve">specified in </w:t>
      </w:r>
      <w:r w:rsidR="00A94D5B">
        <w:rPr>
          <w:lang w:eastAsia="en-GB"/>
        </w:rPr>
        <w:t>the relevant stage-3 specifications in Release 18.</w:t>
      </w:r>
    </w:p>
    <w:p w14:paraId="5078566B" w14:textId="7F6534CC" w:rsidR="00FD4144" w:rsidRDefault="00FD4144" w:rsidP="00FD4144">
      <w:pPr>
        <w:pStyle w:val="Heading2"/>
      </w:pPr>
      <w:r>
        <w:t>Gaps in the client media session handling API at reference point M6/M11</w:t>
      </w:r>
    </w:p>
    <w:p w14:paraId="4E8332B0" w14:textId="58CBE190" w:rsidR="00FD4144" w:rsidRDefault="00A94D5B" w:rsidP="00FD4144">
      <w:pPr>
        <w:rPr>
          <w:lang w:eastAsia="en-GB"/>
        </w:rPr>
      </w:pPr>
      <w:r>
        <w:rPr>
          <w:lang w:eastAsia="en-GB"/>
        </w:rPr>
        <w:t>The following g</w:t>
      </w:r>
      <w:r w:rsidR="00FD4144">
        <w:rPr>
          <w:lang w:eastAsia="en-GB"/>
        </w:rPr>
        <w:t xml:space="preserve">aps </w:t>
      </w:r>
      <w:r>
        <w:rPr>
          <w:lang w:eastAsia="en-GB"/>
        </w:rPr>
        <w:t xml:space="preserve">have been identified </w:t>
      </w:r>
      <w:r w:rsidR="00FD4144">
        <w:rPr>
          <w:lang w:eastAsia="en-GB"/>
        </w:rPr>
        <w:t xml:space="preserve">in the </w:t>
      </w:r>
      <w:r w:rsidR="00FD4144" w:rsidRPr="00A94D5B">
        <w:rPr>
          <w:b/>
          <w:bCs/>
          <w:lang w:eastAsia="en-GB"/>
        </w:rPr>
        <w:t xml:space="preserve">client </w:t>
      </w:r>
      <w:r w:rsidRPr="00A94D5B">
        <w:rPr>
          <w:b/>
          <w:bCs/>
          <w:lang w:eastAsia="en-GB"/>
        </w:rPr>
        <w:t>media session handling API</w:t>
      </w:r>
      <w:r>
        <w:rPr>
          <w:lang w:eastAsia="en-GB"/>
        </w:rPr>
        <w:t xml:space="preserve"> exposed by the Media Session Handler at reference points M6 and M11, as specified in clause 11.3 of TS 26.510 [3]</w:t>
      </w:r>
      <w:r w:rsidR="00471E62">
        <w:rPr>
          <w:lang w:eastAsia="en-GB"/>
        </w:rPr>
        <w:t>:</w:t>
      </w:r>
    </w:p>
    <w:p w14:paraId="174E57B7" w14:textId="0B8716F0" w:rsidR="00471E62" w:rsidRPr="00471E62" w:rsidRDefault="00471E62" w:rsidP="00471E62">
      <w:pPr>
        <w:pStyle w:val="ListParagraph"/>
        <w:numPr>
          <w:ilvl w:val="0"/>
          <w:numId w:val="10"/>
        </w:numPr>
        <w:rPr>
          <w:lang w:eastAsia="en-GB"/>
        </w:rPr>
      </w:pPr>
      <w:r w:rsidRPr="00471E62">
        <w:rPr>
          <w:lang w:eastAsia="en-GB"/>
        </w:rPr>
        <w:t xml:space="preserve">The </w:t>
      </w:r>
      <w:r w:rsidRPr="00471E62">
        <w:rPr>
          <w:i/>
          <w:iCs/>
          <w:lang w:eastAsia="en-GB"/>
        </w:rPr>
        <w:t>POLICY_ACTIVATED</w:t>
      </w:r>
      <w:r w:rsidRPr="00471E62">
        <w:rPr>
          <w:lang w:eastAsia="en-GB"/>
        </w:rPr>
        <w:t xml:space="preserve"> notification event sent by the Media Session Handler to the Media-aware Application (specified in clause</w:t>
      </w:r>
      <w:r>
        <w:rPr>
          <w:lang w:eastAsia="en-GB"/>
        </w:rPr>
        <w:t> </w:t>
      </w:r>
      <w:r w:rsidRPr="00471E62">
        <w:rPr>
          <w:lang w:eastAsia="en-GB"/>
        </w:rPr>
        <w:t>11.3.2 of TS</w:t>
      </w:r>
      <w:r>
        <w:rPr>
          <w:lang w:eastAsia="en-GB"/>
        </w:rPr>
        <w:t> </w:t>
      </w:r>
      <w:r w:rsidRPr="00471E62">
        <w:rPr>
          <w:lang w:eastAsia="en-GB"/>
        </w:rPr>
        <w:t>26.510</w:t>
      </w:r>
      <w:r>
        <w:rPr>
          <w:lang w:eastAsia="en-GB"/>
        </w:rPr>
        <w:t> [3]</w:t>
      </w:r>
      <w:r w:rsidRPr="00471E62">
        <w:rPr>
          <w:lang w:eastAsia="en-GB"/>
        </w:rPr>
        <w:t xml:space="preserve">) does not include a reference to the </w:t>
      </w:r>
      <w:r w:rsidRPr="00471E62">
        <w:rPr>
          <w:b/>
          <w:bCs/>
          <w:lang w:eastAsia="en-GB"/>
        </w:rPr>
        <w:t>granted Background Data Transfer window</w:t>
      </w:r>
      <w:r w:rsidRPr="00471E62">
        <w:rPr>
          <w:lang w:eastAsia="en-GB"/>
        </w:rPr>
        <w:t xml:space="preserve"> as required by step</w:t>
      </w:r>
      <w:r>
        <w:rPr>
          <w:lang w:eastAsia="en-GB"/>
        </w:rPr>
        <w:t> </w:t>
      </w:r>
      <w:r w:rsidRPr="00471E62">
        <w:rPr>
          <w:lang w:eastAsia="en-GB"/>
        </w:rPr>
        <w:t>13 of the call flow presented in clause</w:t>
      </w:r>
      <w:r>
        <w:rPr>
          <w:lang w:eastAsia="en-GB"/>
        </w:rPr>
        <w:t> </w:t>
      </w:r>
      <w:r w:rsidRPr="00471E62">
        <w:rPr>
          <w:lang w:eastAsia="en-GB"/>
        </w:rPr>
        <w:t>5.7.8</w:t>
      </w:r>
      <w:r>
        <w:rPr>
          <w:lang w:eastAsia="en-GB"/>
        </w:rPr>
        <w:t xml:space="preserve"> of</w:t>
      </w:r>
      <w:r w:rsidRPr="00471E62">
        <w:rPr>
          <w:lang w:eastAsia="en-GB"/>
        </w:rPr>
        <w:t xml:space="preserve"> TS</w:t>
      </w:r>
      <w:r>
        <w:rPr>
          <w:lang w:eastAsia="en-GB"/>
        </w:rPr>
        <w:t> </w:t>
      </w:r>
      <w:r w:rsidRPr="00471E62">
        <w:rPr>
          <w:lang w:eastAsia="en-GB"/>
        </w:rPr>
        <w:t>26.501</w:t>
      </w:r>
      <w:r>
        <w:rPr>
          <w:lang w:eastAsia="en-GB"/>
        </w:rPr>
        <w:t> [1]</w:t>
      </w:r>
      <w:r w:rsidRPr="00471E62">
        <w:rPr>
          <w:lang w:eastAsia="en-GB"/>
        </w:rPr>
        <w:t>.</w:t>
      </w:r>
    </w:p>
    <w:p w14:paraId="3387D6AE" w14:textId="58879FAC" w:rsidR="00471E62" w:rsidRPr="00471E62" w:rsidRDefault="00471E62" w:rsidP="00471E62">
      <w:pPr>
        <w:pStyle w:val="ListParagraph"/>
        <w:numPr>
          <w:ilvl w:val="0"/>
          <w:numId w:val="10"/>
        </w:numPr>
        <w:rPr>
          <w:lang w:eastAsia="en-GB"/>
        </w:rPr>
      </w:pPr>
      <w:r w:rsidRPr="00471E62">
        <w:rPr>
          <w:lang w:eastAsia="en-GB"/>
        </w:rPr>
        <w:t xml:space="preserve">There is no method specified to enable the Media-aware Application to </w:t>
      </w:r>
      <w:r w:rsidRPr="00471E62">
        <w:rPr>
          <w:b/>
          <w:bCs/>
          <w:lang w:eastAsia="en-GB"/>
        </w:rPr>
        <w:t>deactivate a Dynamic Policy</w:t>
      </w:r>
      <w:r w:rsidRPr="00471E62">
        <w:rPr>
          <w:lang w:eastAsia="en-GB"/>
        </w:rPr>
        <w:t xml:space="preserve"> when a Background Data Transfer completes normally.</w:t>
      </w:r>
    </w:p>
    <w:p w14:paraId="6FD4D7E9" w14:textId="1E2AA759" w:rsidR="00471E62" w:rsidRDefault="00471E62" w:rsidP="00471E62">
      <w:pPr>
        <w:pStyle w:val="ListParagraph"/>
        <w:numPr>
          <w:ilvl w:val="0"/>
          <w:numId w:val="10"/>
        </w:numPr>
        <w:rPr>
          <w:lang w:eastAsia="en-GB"/>
        </w:rPr>
      </w:pPr>
      <w:r w:rsidRPr="00471E62">
        <w:rPr>
          <w:lang w:eastAsia="en-GB"/>
        </w:rPr>
        <w:t xml:space="preserve">There is no means for the Media Session Handler to notify the Media-aware Application of </w:t>
      </w:r>
      <w:r w:rsidRPr="00471E62">
        <w:rPr>
          <w:b/>
          <w:bCs/>
          <w:lang w:eastAsia="en-GB"/>
        </w:rPr>
        <w:t>new Background Data Transfer opportunities</w:t>
      </w:r>
      <w:r w:rsidRPr="00471E62">
        <w:rPr>
          <w:lang w:eastAsia="en-GB"/>
        </w:rPr>
        <w:t>, per step</w:t>
      </w:r>
      <w:r>
        <w:rPr>
          <w:lang w:eastAsia="en-GB"/>
        </w:rPr>
        <w:t> </w:t>
      </w:r>
      <w:r w:rsidRPr="00471E62">
        <w:rPr>
          <w:lang w:eastAsia="en-GB"/>
        </w:rPr>
        <w:t xml:space="preserve">8 of the call flow presented in </w:t>
      </w:r>
      <w:r>
        <w:rPr>
          <w:lang w:eastAsia="en-GB"/>
        </w:rPr>
        <w:t xml:space="preserve">clause 5.7.8 of </w:t>
      </w:r>
      <w:r w:rsidRPr="00471E62">
        <w:rPr>
          <w:lang w:eastAsia="en-GB"/>
        </w:rPr>
        <w:t>TS</w:t>
      </w:r>
      <w:r>
        <w:rPr>
          <w:lang w:eastAsia="en-GB"/>
        </w:rPr>
        <w:t> </w:t>
      </w:r>
      <w:r w:rsidRPr="00471E62">
        <w:rPr>
          <w:lang w:eastAsia="en-GB"/>
        </w:rPr>
        <w:t>26.501</w:t>
      </w:r>
      <w:r>
        <w:rPr>
          <w:lang w:eastAsia="en-GB"/>
        </w:rPr>
        <w:t xml:space="preserve"> [1] </w:t>
      </w:r>
      <w:r w:rsidRPr="00471E62">
        <w:rPr>
          <w:lang w:eastAsia="en-GB"/>
        </w:rPr>
        <w:t xml:space="preserve">as a consequence of receiving an asynchronous MQTT </w:t>
      </w:r>
      <w:r w:rsidRPr="00471E62">
        <w:rPr>
          <w:i/>
          <w:iCs/>
          <w:lang w:eastAsia="en-GB"/>
        </w:rPr>
        <w:t>NOTIFICATION_DYNAMIC_POLICY_INSTANCE</w:t>
      </w:r>
      <w:r w:rsidRPr="00471E62">
        <w:rPr>
          <w:lang w:eastAsia="en-GB"/>
        </w:rPr>
        <w:t xml:space="preserve"> at reference point M5.</w:t>
      </w:r>
    </w:p>
    <w:p w14:paraId="04DBFD73" w14:textId="5C48CC5C" w:rsidR="00A94D5B" w:rsidRDefault="00A94D5B" w:rsidP="00FD4144">
      <w:pPr>
        <w:rPr>
          <w:lang w:eastAsia="en-GB"/>
        </w:rPr>
      </w:pPr>
      <w:r>
        <w:rPr>
          <w:lang w:eastAsia="en-GB"/>
        </w:rPr>
        <w:t xml:space="preserve">For more details see </w:t>
      </w:r>
      <w:hyperlink r:id="rId11" w:history="1">
        <w:r w:rsidR="003A179B" w:rsidRPr="00023AA0">
          <w:rPr>
            <w:rStyle w:val="Hyperlink"/>
            <w:w w:val="100"/>
            <w:lang w:eastAsia="en-GB"/>
          </w:rPr>
          <w:t>https://github.com/5G-MAG/Standards/issues/148</w:t>
        </w:r>
      </w:hyperlink>
      <w:r w:rsidR="003A179B">
        <w:rPr>
          <w:lang w:eastAsia="en-GB"/>
        </w:rPr>
        <w:t>.</w:t>
      </w:r>
    </w:p>
    <w:p w14:paraId="4C82851F" w14:textId="1EE6D339" w:rsidR="00471E62" w:rsidRDefault="00471E62" w:rsidP="00471E62">
      <w:pPr>
        <w:pStyle w:val="Heading2"/>
      </w:pPr>
      <w:r>
        <w:t xml:space="preserve">Gaps in the client media </w:t>
      </w:r>
      <w:r>
        <w:t xml:space="preserve">session </w:t>
      </w:r>
      <w:r>
        <w:t>handling API at reference point M</w:t>
      </w:r>
      <w:r>
        <w:t>5</w:t>
      </w:r>
      <w:r>
        <w:t>/M</w:t>
      </w:r>
      <w:r>
        <w:t>3</w:t>
      </w:r>
    </w:p>
    <w:p w14:paraId="4639DBCA" w14:textId="478543E4" w:rsidR="00471E62" w:rsidRDefault="00471E62" w:rsidP="00471E62">
      <w:pPr>
        <w:rPr>
          <w:lang w:eastAsia="en-GB"/>
        </w:rPr>
      </w:pPr>
      <w:r>
        <w:rPr>
          <w:lang w:eastAsia="en-GB"/>
        </w:rPr>
        <w:t xml:space="preserve">The following gaps have been identified in the </w:t>
      </w:r>
      <w:r w:rsidRPr="00A94D5B">
        <w:rPr>
          <w:b/>
          <w:bCs/>
          <w:lang w:eastAsia="en-GB"/>
        </w:rPr>
        <w:t xml:space="preserve">client media </w:t>
      </w:r>
      <w:r>
        <w:rPr>
          <w:b/>
          <w:bCs/>
          <w:lang w:eastAsia="en-GB"/>
        </w:rPr>
        <w:t>session</w:t>
      </w:r>
      <w:r w:rsidRPr="00A94D5B">
        <w:rPr>
          <w:b/>
          <w:bCs/>
          <w:lang w:eastAsia="en-GB"/>
        </w:rPr>
        <w:t xml:space="preserve"> handling API</w:t>
      </w:r>
      <w:r>
        <w:rPr>
          <w:lang w:eastAsia="en-GB"/>
        </w:rPr>
        <w:t xml:space="preserve"> exposed by the </w:t>
      </w:r>
      <w:r>
        <w:rPr>
          <w:lang w:eastAsia="en-GB"/>
        </w:rPr>
        <w:t>Media AF</w:t>
      </w:r>
      <w:r>
        <w:rPr>
          <w:lang w:eastAsia="en-GB"/>
        </w:rPr>
        <w:t xml:space="preserve"> at reference points M</w:t>
      </w:r>
      <w:r>
        <w:rPr>
          <w:lang w:eastAsia="en-GB"/>
        </w:rPr>
        <w:t>5</w:t>
      </w:r>
      <w:r>
        <w:rPr>
          <w:lang w:eastAsia="en-GB"/>
        </w:rPr>
        <w:t xml:space="preserve"> and M</w:t>
      </w:r>
      <w:r>
        <w:rPr>
          <w:lang w:eastAsia="en-GB"/>
        </w:rPr>
        <w:t>3</w:t>
      </w:r>
      <w:r>
        <w:rPr>
          <w:lang w:eastAsia="en-GB"/>
        </w:rPr>
        <w:t>, as specified in clause</w:t>
      </w:r>
      <w:r>
        <w:rPr>
          <w:lang w:eastAsia="en-GB"/>
        </w:rPr>
        <w:t>s</w:t>
      </w:r>
      <w:r>
        <w:rPr>
          <w:lang w:eastAsia="en-GB"/>
        </w:rPr>
        <w:t> </w:t>
      </w:r>
      <w:r>
        <w:rPr>
          <w:lang w:eastAsia="en-GB"/>
        </w:rPr>
        <w:t>9.3 and 10.2</w:t>
      </w:r>
      <w:r>
        <w:rPr>
          <w:lang w:eastAsia="en-GB"/>
        </w:rPr>
        <w:t xml:space="preserve"> of TS 26.51</w:t>
      </w:r>
      <w:r>
        <w:rPr>
          <w:lang w:eastAsia="en-GB"/>
        </w:rPr>
        <w:t>0</w:t>
      </w:r>
      <w:r>
        <w:rPr>
          <w:lang w:eastAsia="en-GB"/>
        </w:rPr>
        <w:t> [</w:t>
      </w:r>
      <w:r>
        <w:rPr>
          <w:lang w:eastAsia="en-GB"/>
        </w:rPr>
        <w:t>3</w:t>
      </w:r>
      <w:r>
        <w:rPr>
          <w:lang w:eastAsia="en-GB"/>
        </w:rPr>
        <w:t>]:</w:t>
      </w:r>
    </w:p>
    <w:p w14:paraId="7A5D677A" w14:textId="04199FEF" w:rsidR="009E19A9" w:rsidRDefault="009E19A9" w:rsidP="009E19A9">
      <w:pPr>
        <w:pStyle w:val="ListParagraph"/>
        <w:numPr>
          <w:ilvl w:val="0"/>
          <w:numId w:val="10"/>
        </w:numPr>
        <w:rPr>
          <w:lang w:eastAsia="en-GB"/>
        </w:rPr>
      </w:pPr>
      <w:r w:rsidRPr="009E19A9">
        <w:rPr>
          <w:lang w:eastAsia="en-GB"/>
        </w:rPr>
        <w:t xml:space="preserve">It is not clear how the </w:t>
      </w:r>
      <w:r w:rsidRPr="009E19A9">
        <w:rPr>
          <w:i/>
          <w:iCs/>
          <w:lang w:eastAsia="en-GB"/>
        </w:rPr>
        <w:t>ERROR_BACKGROUND_DATA_TRANSFER</w:t>
      </w:r>
      <w:r w:rsidRPr="009E19A9">
        <w:rPr>
          <w:lang w:eastAsia="en-GB"/>
        </w:rPr>
        <w:t xml:space="preserve"> asynchronous notification from the Media Session Handler to the Media-aware Application is stimulated by an asynchronous MQTT </w:t>
      </w:r>
      <w:r w:rsidRPr="009E19A9">
        <w:rPr>
          <w:i/>
          <w:iCs/>
          <w:lang w:eastAsia="en-GB"/>
        </w:rPr>
        <w:t>NOTIFICATION_DYNAMIC_POLICY_INSTANCE</w:t>
      </w:r>
      <w:r w:rsidRPr="009E19A9">
        <w:rPr>
          <w:lang w:eastAsia="en-GB"/>
        </w:rPr>
        <w:t xml:space="preserve"> received by the Media Session Handler at reference point M5 in case of </w:t>
      </w:r>
      <w:r w:rsidRPr="009E19A9">
        <w:rPr>
          <w:b/>
          <w:bCs/>
          <w:lang w:eastAsia="en-GB"/>
        </w:rPr>
        <w:t>modification or cancellation of an existing Background Data Transfer policy</w:t>
      </w:r>
      <w:r w:rsidRPr="009E19A9">
        <w:rPr>
          <w:lang w:eastAsia="en-GB"/>
        </w:rPr>
        <w:t>, as required by steps</w:t>
      </w:r>
      <w:r>
        <w:rPr>
          <w:lang w:eastAsia="en-GB"/>
        </w:rPr>
        <w:t> </w:t>
      </w:r>
      <w:r w:rsidRPr="009E19A9">
        <w:rPr>
          <w:lang w:eastAsia="en-GB"/>
        </w:rPr>
        <w:t>24 and</w:t>
      </w:r>
      <w:r>
        <w:rPr>
          <w:lang w:eastAsia="en-GB"/>
        </w:rPr>
        <w:t> </w:t>
      </w:r>
      <w:r w:rsidRPr="009E19A9">
        <w:rPr>
          <w:lang w:eastAsia="en-GB"/>
        </w:rPr>
        <w:t>27 respectively of the call flow presented in clause</w:t>
      </w:r>
      <w:r>
        <w:rPr>
          <w:lang w:eastAsia="en-GB"/>
        </w:rPr>
        <w:t> </w:t>
      </w:r>
      <w:r w:rsidRPr="009E19A9">
        <w:rPr>
          <w:lang w:eastAsia="en-GB"/>
        </w:rPr>
        <w:t>5.7.8</w:t>
      </w:r>
      <w:r>
        <w:rPr>
          <w:lang w:eastAsia="en-GB"/>
        </w:rPr>
        <w:t xml:space="preserve"> of </w:t>
      </w:r>
      <w:r w:rsidRPr="009E19A9">
        <w:rPr>
          <w:lang w:eastAsia="en-GB"/>
        </w:rPr>
        <w:t>TS 26.50</w:t>
      </w:r>
      <w:r>
        <w:rPr>
          <w:lang w:eastAsia="en-GB"/>
        </w:rPr>
        <w:t>1 [1]</w:t>
      </w:r>
      <w:r w:rsidRPr="009E19A9">
        <w:rPr>
          <w:lang w:eastAsia="en-GB"/>
        </w:rPr>
        <w:t>.</w:t>
      </w:r>
    </w:p>
    <w:p w14:paraId="671D45E1" w14:textId="7CCE06C0" w:rsidR="009E19A9" w:rsidRDefault="009E19A9" w:rsidP="00471E62">
      <w:pPr>
        <w:rPr>
          <w:lang w:eastAsia="en-GB"/>
        </w:rPr>
      </w:pPr>
      <w:r>
        <w:rPr>
          <w:lang w:eastAsia="en-GB"/>
        </w:rPr>
        <w:t xml:space="preserve">For more details see </w:t>
      </w:r>
      <w:hyperlink r:id="rId12" w:history="1">
        <w:r w:rsidRPr="00023AA0">
          <w:rPr>
            <w:rStyle w:val="Hyperlink"/>
            <w:w w:val="100"/>
            <w:lang w:eastAsia="en-GB"/>
          </w:rPr>
          <w:t>https://github.com/5G-MAG/Standards/issues/148</w:t>
        </w:r>
      </w:hyperlink>
      <w:r>
        <w:rPr>
          <w:lang w:eastAsia="en-GB"/>
        </w:rPr>
        <w:t>.</w:t>
      </w:r>
    </w:p>
    <w:p w14:paraId="01793888" w14:textId="14C1AB2A" w:rsidR="00A94D5B" w:rsidRDefault="00A94D5B" w:rsidP="00A94D5B">
      <w:pPr>
        <w:pStyle w:val="Heading2"/>
      </w:pPr>
      <w:r>
        <w:t xml:space="preserve">Gaps in the client media </w:t>
      </w:r>
      <w:r>
        <w:t>stream</w:t>
      </w:r>
      <w:r>
        <w:t xml:space="preserve"> handling API at reference point M</w:t>
      </w:r>
      <w:r>
        <w:t>7</w:t>
      </w:r>
      <w:r>
        <w:t>/M11</w:t>
      </w:r>
    </w:p>
    <w:p w14:paraId="227A72E1" w14:textId="3274C22C" w:rsidR="00A94D5B" w:rsidRDefault="00A94D5B" w:rsidP="00A94D5B">
      <w:pPr>
        <w:rPr>
          <w:lang w:eastAsia="en-GB"/>
        </w:rPr>
      </w:pPr>
      <w:r>
        <w:rPr>
          <w:lang w:eastAsia="en-GB"/>
        </w:rPr>
        <w:t xml:space="preserve">The following gaps have been identified in the </w:t>
      </w:r>
      <w:r w:rsidRPr="00A94D5B">
        <w:rPr>
          <w:b/>
          <w:bCs/>
          <w:lang w:eastAsia="en-GB"/>
        </w:rPr>
        <w:t>client media s</w:t>
      </w:r>
      <w:r>
        <w:rPr>
          <w:b/>
          <w:bCs/>
          <w:lang w:eastAsia="en-GB"/>
        </w:rPr>
        <w:t>tream</w:t>
      </w:r>
      <w:r w:rsidRPr="00A94D5B">
        <w:rPr>
          <w:b/>
          <w:bCs/>
          <w:lang w:eastAsia="en-GB"/>
        </w:rPr>
        <w:t xml:space="preserve"> handling API</w:t>
      </w:r>
      <w:r>
        <w:rPr>
          <w:lang w:eastAsia="en-GB"/>
        </w:rPr>
        <w:t xml:space="preserve"> </w:t>
      </w:r>
      <w:r>
        <w:rPr>
          <w:lang w:eastAsia="en-GB"/>
        </w:rPr>
        <w:t xml:space="preserve">exposed by the downlink Media Player at reference points M7 and M11, as </w:t>
      </w:r>
      <w:r>
        <w:rPr>
          <w:lang w:eastAsia="en-GB"/>
        </w:rPr>
        <w:t>specified in clause 1</w:t>
      </w:r>
      <w:r>
        <w:rPr>
          <w:lang w:eastAsia="en-GB"/>
        </w:rPr>
        <w:t>3.2</w:t>
      </w:r>
      <w:r>
        <w:rPr>
          <w:lang w:eastAsia="en-GB"/>
        </w:rPr>
        <w:t xml:space="preserve"> of TS 26.51</w:t>
      </w:r>
      <w:r>
        <w:rPr>
          <w:lang w:eastAsia="en-GB"/>
        </w:rPr>
        <w:t>2</w:t>
      </w:r>
      <w:r>
        <w:rPr>
          <w:lang w:eastAsia="en-GB"/>
        </w:rPr>
        <w:t> [</w:t>
      </w:r>
      <w:r>
        <w:rPr>
          <w:lang w:eastAsia="en-GB"/>
        </w:rPr>
        <w:t>2</w:t>
      </w:r>
      <w:r>
        <w:rPr>
          <w:lang w:eastAsia="en-GB"/>
        </w:rPr>
        <w:t>]</w:t>
      </w:r>
      <w:r w:rsidR="00471E62">
        <w:rPr>
          <w:lang w:eastAsia="en-GB"/>
        </w:rPr>
        <w:t>:</w:t>
      </w:r>
    </w:p>
    <w:p w14:paraId="4865925C" w14:textId="584F780C" w:rsidR="009E19A9" w:rsidRDefault="0045092E" w:rsidP="0045092E">
      <w:pPr>
        <w:pStyle w:val="ListParagraph"/>
        <w:numPr>
          <w:ilvl w:val="0"/>
          <w:numId w:val="11"/>
        </w:numPr>
        <w:rPr>
          <w:lang w:eastAsia="en-GB"/>
        </w:rPr>
      </w:pPr>
      <w:r>
        <w:rPr>
          <w:lang w:eastAsia="en-GB"/>
        </w:rPr>
        <w:t xml:space="preserve">In TS 26.501 [1], the </w:t>
      </w:r>
      <w:r w:rsidRPr="0045092E">
        <w:rPr>
          <w:b/>
          <w:bCs/>
          <w:lang w:eastAsia="en-GB"/>
        </w:rPr>
        <w:t>Media Player</w:t>
      </w:r>
      <w:r>
        <w:rPr>
          <w:lang w:eastAsia="en-GB"/>
        </w:rPr>
        <w:t xml:space="preserve"> is the entity that interacts with the 5GMSd AS at reference point M4. The procedure for Background Data Transfer defined in clause 5.7.8 envisages that the Media Player acquires (step 17) and stores (step 18) the content.</w:t>
      </w:r>
      <w:r>
        <w:rPr>
          <w:lang w:eastAsia="en-GB"/>
        </w:rPr>
        <w:t xml:space="preserve"> However, i</w:t>
      </w:r>
      <w:r w:rsidR="009E19A9" w:rsidRPr="009E19A9">
        <w:rPr>
          <w:lang w:eastAsia="en-GB"/>
        </w:rPr>
        <w:t xml:space="preserve">t is not clear </w:t>
      </w:r>
      <w:r>
        <w:rPr>
          <w:lang w:eastAsia="en-GB"/>
        </w:rPr>
        <w:t>which API is used to initiate the content acquisition in the case of Background Data Transfer</w:t>
      </w:r>
      <w:r w:rsidR="009E19A9">
        <w:rPr>
          <w:lang w:eastAsia="en-GB"/>
        </w:rPr>
        <w:t>.</w:t>
      </w:r>
    </w:p>
    <w:p w14:paraId="1079B99F" w14:textId="77DD2A09" w:rsidR="009E19A9" w:rsidRDefault="009E19A9" w:rsidP="00923B0C">
      <w:pPr>
        <w:pStyle w:val="ListParagraph"/>
        <w:numPr>
          <w:ilvl w:val="1"/>
          <w:numId w:val="11"/>
        </w:numPr>
        <w:rPr>
          <w:lang w:eastAsia="en-GB"/>
        </w:rPr>
      </w:pPr>
      <w:r>
        <w:rPr>
          <w:lang w:eastAsia="en-GB"/>
        </w:rPr>
        <w:t xml:space="preserve">The </w:t>
      </w:r>
      <w:proofErr w:type="gramStart"/>
      <w:r w:rsidRPr="009E19A9">
        <w:rPr>
          <w:i/>
          <w:iCs/>
          <w:lang w:eastAsia="en-GB"/>
        </w:rPr>
        <w:t>play(</w:t>
      </w:r>
      <w:proofErr w:type="gramEnd"/>
      <w:r w:rsidRPr="009E19A9">
        <w:rPr>
          <w:i/>
          <w:iCs/>
          <w:lang w:eastAsia="en-GB"/>
        </w:rPr>
        <w:t>)</w:t>
      </w:r>
      <w:r>
        <w:rPr>
          <w:lang w:eastAsia="en-GB"/>
        </w:rPr>
        <w:t xml:space="preserve"> method specified in clause 13.2.3.5 passes downloaded media segments to the media playback and content decryption platform for immediate presentation.</w:t>
      </w:r>
    </w:p>
    <w:p w14:paraId="1A122386" w14:textId="77B228EF" w:rsidR="009E19A9" w:rsidRDefault="009E19A9" w:rsidP="00923B0C">
      <w:pPr>
        <w:pStyle w:val="ListParagraph"/>
        <w:numPr>
          <w:ilvl w:val="1"/>
          <w:numId w:val="11"/>
        </w:numPr>
        <w:rPr>
          <w:lang w:eastAsia="en-GB"/>
        </w:rPr>
      </w:pPr>
      <w:r>
        <w:rPr>
          <w:lang w:eastAsia="en-GB"/>
        </w:rPr>
        <w:t xml:space="preserve">The </w:t>
      </w:r>
      <w:proofErr w:type="gramStart"/>
      <w:r w:rsidRPr="009E19A9">
        <w:rPr>
          <w:i/>
          <w:iCs/>
          <w:lang w:eastAsia="en-GB"/>
        </w:rPr>
        <w:t>preload(</w:t>
      </w:r>
      <w:proofErr w:type="gramEnd"/>
      <w:r w:rsidRPr="009E19A9">
        <w:rPr>
          <w:i/>
          <w:iCs/>
          <w:lang w:eastAsia="en-GB"/>
        </w:rPr>
        <w:t>)</w:t>
      </w:r>
      <w:r>
        <w:rPr>
          <w:lang w:eastAsia="en-GB"/>
        </w:rPr>
        <w:t xml:space="preserve"> method specified in clause 13.2.3.4 </w:t>
      </w:r>
      <w:r>
        <w:rPr>
          <w:lang w:eastAsia="en-GB"/>
        </w:rPr>
        <w:t xml:space="preserve">passes downloaded media segments to the media playback and content decryption platform for </w:t>
      </w:r>
      <w:r>
        <w:rPr>
          <w:lang w:eastAsia="en-GB"/>
        </w:rPr>
        <w:t>buffering and later presentation.</w:t>
      </w:r>
    </w:p>
    <w:p w14:paraId="13CC23A4" w14:textId="362F8A23" w:rsidR="009E19A9" w:rsidRDefault="009E19A9" w:rsidP="00187EFB">
      <w:pPr>
        <w:pStyle w:val="ListParagraph"/>
        <w:keepLines/>
        <w:numPr>
          <w:ilvl w:val="1"/>
          <w:numId w:val="11"/>
        </w:numPr>
        <w:rPr>
          <w:lang w:eastAsia="en-GB"/>
        </w:rPr>
      </w:pPr>
      <w:r>
        <w:rPr>
          <w:lang w:eastAsia="en-GB"/>
        </w:rPr>
        <w:lastRenderedPageBreak/>
        <w:t xml:space="preserve">The </w:t>
      </w:r>
      <w:proofErr w:type="gramStart"/>
      <w:r w:rsidRPr="00923B0C">
        <w:rPr>
          <w:i/>
          <w:iCs/>
          <w:lang w:eastAsia="en-GB"/>
        </w:rPr>
        <w:t>attach(</w:t>
      </w:r>
      <w:proofErr w:type="gramEnd"/>
      <w:r w:rsidRPr="00923B0C">
        <w:rPr>
          <w:i/>
          <w:iCs/>
          <w:lang w:eastAsia="en-GB"/>
        </w:rPr>
        <w:t>)</w:t>
      </w:r>
      <w:r>
        <w:rPr>
          <w:lang w:eastAsia="en-GB"/>
        </w:rPr>
        <w:t xml:space="preserve"> method specified in clause 13.2.3.3 downloads only the Media Entry Point resource, but also establishes a "media playback management and protection controller" in the </w:t>
      </w:r>
      <w:r>
        <w:rPr>
          <w:lang w:eastAsia="en-GB"/>
        </w:rPr>
        <w:t>media playback and content decryption platform</w:t>
      </w:r>
      <w:r>
        <w:rPr>
          <w:lang w:eastAsia="en-GB"/>
        </w:rPr>
        <w:t xml:space="preserve">, which is not required </w:t>
      </w:r>
      <w:r w:rsidR="00923B0C">
        <w:rPr>
          <w:lang w:eastAsia="en-GB"/>
        </w:rPr>
        <w:t>in the case of download.</w:t>
      </w:r>
    </w:p>
    <w:p w14:paraId="2A3EC298" w14:textId="23C0DE59" w:rsidR="00923B0C" w:rsidRDefault="00923B0C" w:rsidP="00923B0C">
      <w:pPr>
        <w:pStyle w:val="ListParagraph"/>
        <w:numPr>
          <w:ilvl w:val="0"/>
          <w:numId w:val="11"/>
        </w:numPr>
        <w:rPr>
          <w:lang w:eastAsia="en-GB"/>
        </w:rPr>
      </w:pPr>
      <w:r>
        <w:rPr>
          <w:lang w:eastAsia="en-GB"/>
        </w:rPr>
        <w:t>It is not clear how media assets acquired by Background Data Transfer are subsequently selected for presentation by a Media-aware Application.</w:t>
      </w:r>
    </w:p>
    <w:p w14:paraId="13F9D566" w14:textId="332C7B4A" w:rsidR="00471E62" w:rsidRPr="00FD4144" w:rsidRDefault="00A94D5B" w:rsidP="00FD4144">
      <w:pPr>
        <w:rPr>
          <w:lang w:eastAsia="en-GB"/>
        </w:rPr>
      </w:pPr>
      <w:r>
        <w:rPr>
          <w:lang w:eastAsia="en-GB"/>
        </w:rPr>
        <w:t xml:space="preserve">For more details, see </w:t>
      </w:r>
      <w:hyperlink r:id="rId13" w:history="1">
        <w:r w:rsidRPr="00023AA0">
          <w:rPr>
            <w:rStyle w:val="Hyperlink"/>
            <w:w w:val="100"/>
            <w:lang w:eastAsia="en-GB"/>
          </w:rPr>
          <w:t>https://github.com/5G-MAG/Standards/issues/149</w:t>
        </w:r>
      </w:hyperlink>
      <w:r>
        <w:rPr>
          <w:lang w:eastAsia="en-GB"/>
        </w:rPr>
        <w:t>.</w:t>
      </w:r>
    </w:p>
    <w:p w14:paraId="19530601" w14:textId="08580613" w:rsidR="00C82D8C" w:rsidRPr="00DD73C9" w:rsidRDefault="00C82D8C" w:rsidP="00B621C9">
      <w:pPr>
        <w:pStyle w:val="Heading1"/>
        <w:rPr>
          <w:lang w:eastAsia="en-GB"/>
        </w:rPr>
      </w:pPr>
      <w:r w:rsidRPr="00DD73C9">
        <w:t>Proposal</w:t>
      </w:r>
    </w:p>
    <w:p w14:paraId="1B3EC049" w14:textId="77777777" w:rsidR="00CB6737"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SA4</w:t>
      </w:r>
      <w:r w:rsidR="00A51908" w:rsidRPr="00DD73C9">
        <w:rPr>
          <w:lang w:eastAsia="en-GB"/>
        </w:rPr>
        <w:t xml:space="preserve"> agrees</w:t>
      </w:r>
      <w:r w:rsidR="00CB6737">
        <w:rPr>
          <w:lang w:eastAsia="en-GB"/>
        </w:rPr>
        <w:t>:</w:t>
      </w:r>
    </w:p>
    <w:p w14:paraId="47AF07B2" w14:textId="7F67EEC3" w:rsidR="003313FD" w:rsidRDefault="003313FD" w:rsidP="00D058FF">
      <w:pPr>
        <w:pStyle w:val="ListParagraph"/>
        <w:keepNext/>
        <w:numPr>
          <w:ilvl w:val="0"/>
          <w:numId w:val="4"/>
        </w:numPr>
        <w:rPr>
          <w:lang w:eastAsia="en-GB"/>
        </w:rPr>
      </w:pPr>
      <w:r>
        <w:rPr>
          <w:lang w:eastAsia="en-GB"/>
        </w:rPr>
        <w:t xml:space="preserve">That the gaps identified in section 3 of this Discussion Paper are valid in the context of the stage-2 design </w:t>
      </w:r>
      <w:r w:rsidR="00FD4144">
        <w:rPr>
          <w:lang w:eastAsia="en-GB"/>
        </w:rPr>
        <w:t xml:space="preserve">defined </w:t>
      </w:r>
      <w:r w:rsidR="00471E62">
        <w:rPr>
          <w:lang w:eastAsia="en-GB"/>
        </w:rPr>
        <w:t xml:space="preserve">in Release 18 </w:t>
      </w:r>
      <w:r w:rsidR="00FD4144">
        <w:rPr>
          <w:lang w:eastAsia="en-GB"/>
        </w:rPr>
        <w:t>by</w:t>
      </w:r>
      <w:r>
        <w:rPr>
          <w:lang w:eastAsia="en-GB"/>
        </w:rPr>
        <w:t xml:space="preserve"> TS 26.501 [1].</w:t>
      </w:r>
    </w:p>
    <w:p w14:paraId="343AEB20" w14:textId="6B043E8E" w:rsidR="00FD4144" w:rsidRDefault="00CB6737" w:rsidP="00D058FF">
      <w:pPr>
        <w:pStyle w:val="ListParagraph"/>
        <w:keepNext/>
        <w:numPr>
          <w:ilvl w:val="0"/>
          <w:numId w:val="4"/>
        </w:numPr>
        <w:rPr>
          <w:lang w:eastAsia="en-GB"/>
        </w:rPr>
      </w:pPr>
      <w:r>
        <w:rPr>
          <w:lang w:eastAsia="en-GB"/>
        </w:rPr>
        <w:t>T</w:t>
      </w:r>
      <w:r w:rsidR="00A51908" w:rsidRPr="00DD73C9">
        <w:rPr>
          <w:lang w:eastAsia="en-GB"/>
        </w:rPr>
        <w:t xml:space="preserve">o </w:t>
      </w:r>
      <w:r w:rsidR="004D299F">
        <w:rPr>
          <w:lang w:eastAsia="en-GB"/>
        </w:rPr>
        <w:t>identify Individual Member(s) willing to draft a Change Request to clause </w:t>
      </w:r>
      <w:r w:rsidR="003313FD">
        <w:rPr>
          <w:lang w:eastAsia="en-GB"/>
        </w:rPr>
        <w:t>11</w:t>
      </w:r>
      <w:r w:rsidR="004D299F">
        <w:rPr>
          <w:lang w:eastAsia="en-GB"/>
        </w:rPr>
        <w:t xml:space="preserve"> of TS 26.5</w:t>
      </w:r>
      <w:r w:rsidR="004923F3">
        <w:rPr>
          <w:lang w:eastAsia="en-GB"/>
        </w:rPr>
        <w:t>10</w:t>
      </w:r>
      <w:r w:rsidR="00D53B58">
        <w:rPr>
          <w:lang w:eastAsia="en-GB"/>
        </w:rPr>
        <w:t> [</w:t>
      </w:r>
      <w:r w:rsidR="003313FD">
        <w:rPr>
          <w:lang w:eastAsia="en-GB"/>
        </w:rPr>
        <w:t>3</w:t>
      </w:r>
      <w:r w:rsidR="00D53B58">
        <w:rPr>
          <w:lang w:eastAsia="en-GB"/>
        </w:rPr>
        <w:t>]</w:t>
      </w:r>
      <w:r w:rsidR="004D299F">
        <w:rPr>
          <w:lang w:eastAsia="en-GB"/>
        </w:rPr>
        <w:t xml:space="preserve"> to complete the stage-3 </w:t>
      </w:r>
      <w:r w:rsidR="003313FD">
        <w:rPr>
          <w:lang w:eastAsia="en-GB"/>
        </w:rPr>
        <w:t>specification of</w:t>
      </w:r>
      <w:r w:rsidR="00FD4144">
        <w:rPr>
          <w:lang w:eastAsia="en-GB"/>
        </w:rPr>
        <w:t xml:space="preserve"> the following APIs to fully support the scope of the Background Data Transfer feature defined </w:t>
      </w:r>
      <w:r w:rsidR="00471E62">
        <w:rPr>
          <w:lang w:eastAsia="en-GB"/>
        </w:rPr>
        <w:t xml:space="preserve">in Release 18 </w:t>
      </w:r>
      <w:r w:rsidR="00FD4144">
        <w:rPr>
          <w:lang w:eastAsia="en-GB"/>
        </w:rPr>
        <w:t>by TS 26.501 [1]:</w:t>
      </w:r>
    </w:p>
    <w:p w14:paraId="6ECC3A5E" w14:textId="1C841290" w:rsidR="004D299F" w:rsidRDefault="00FD4144" w:rsidP="00FD4144">
      <w:pPr>
        <w:pStyle w:val="ListParagraph"/>
        <w:keepNext/>
        <w:numPr>
          <w:ilvl w:val="1"/>
          <w:numId w:val="4"/>
        </w:numPr>
        <w:rPr>
          <w:lang w:eastAsia="en-GB"/>
        </w:rPr>
      </w:pPr>
      <w:r>
        <w:rPr>
          <w:lang w:eastAsia="en-GB"/>
        </w:rPr>
        <w:t>T</w:t>
      </w:r>
      <w:r w:rsidR="003313FD">
        <w:rPr>
          <w:lang w:eastAsia="en-GB"/>
        </w:rPr>
        <w:t xml:space="preserve">he </w:t>
      </w:r>
      <w:r w:rsidR="003313FD" w:rsidRPr="00FD4144">
        <w:rPr>
          <w:b/>
          <w:bCs/>
          <w:lang w:eastAsia="en-GB"/>
        </w:rPr>
        <w:t xml:space="preserve">client </w:t>
      </w:r>
      <w:r w:rsidRPr="00FD4144">
        <w:rPr>
          <w:b/>
          <w:bCs/>
          <w:lang w:eastAsia="en-GB"/>
        </w:rPr>
        <w:t xml:space="preserve">media session handling </w:t>
      </w:r>
      <w:r w:rsidR="003313FD" w:rsidRPr="00FD4144">
        <w:rPr>
          <w:b/>
          <w:bCs/>
          <w:lang w:eastAsia="en-GB"/>
        </w:rPr>
        <w:t>API</w:t>
      </w:r>
      <w:r w:rsidR="003313FD">
        <w:rPr>
          <w:lang w:eastAsia="en-GB"/>
        </w:rPr>
        <w:t xml:space="preserve"> </w:t>
      </w:r>
      <w:r>
        <w:rPr>
          <w:lang w:eastAsia="en-GB"/>
        </w:rPr>
        <w:t xml:space="preserve">at reference point </w:t>
      </w:r>
      <w:r w:rsidRPr="00FD4144">
        <w:rPr>
          <w:b/>
          <w:bCs/>
          <w:lang w:eastAsia="en-GB"/>
        </w:rPr>
        <w:t>M6</w:t>
      </w:r>
      <w:r>
        <w:rPr>
          <w:lang w:eastAsia="en-GB"/>
        </w:rPr>
        <w:t>/M11.</w:t>
      </w:r>
    </w:p>
    <w:p w14:paraId="3A85FD63" w14:textId="77777777" w:rsidR="00471E62" w:rsidRPr="00DD73C9" w:rsidRDefault="00471E62" w:rsidP="00471E62">
      <w:pPr>
        <w:pStyle w:val="ListParagraph"/>
        <w:keepNext/>
        <w:numPr>
          <w:ilvl w:val="1"/>
          <w:numId w:val="4"/>
        </w:numPr>
        <w:rPr>
          <w:lang w:eastAsia="en-GB"/>
        </w:rPr>
      </w:pPr>
      <w:r>
        <w:rPr>
          <w:lang w:eastAsia="en-GB"/>
        </w:rPr>
        <w:t xml:space="preserve">The </w:t>
      </w:r>
      <w:r w:rsidRPr="00FD4144">
        <w:rPr>
          <w:b/>
          <w:bCs/>
          <w:lang w:eastAsia="en-GB"/>
        </w:rPr>
        <w:t>network media session handling API</w:t>
      </w:r>
      <w:r>
        <w:rPr>
          <w:lang w:eastAsia="en-GB"/>
        </w:rPr>
        <w:t xml:space="preserve"> at reference point </w:t>
      </w:r>
      <w:r w:rsidRPr="00FD4144">
        <w:rPr>
          <w:b/>
          <w:bCs/>
          <w:lang w:eastAsia="en-GB"/>
        </w:rPr>
        <w:t>M5</w:t>
      </w:r>
      <w:r>
        <w:rPr>
          <w:lang w:eastAsia="en-GB"/>
        </w:rPr>
        <w:t>/M3.</w:t>
      </w:r>
    </w:p>
    <w:p w14:paraId="31752115" w14:textId="3CB53836" w:rsidR="00471E62" w:rsidRDefault="00471E62" w:rsidP="00471E62">
      <w:pPr>
        <w:pStyle w:val="ListParagraph"/>
        <w:keepNext/>
        <w:numPr>
          <w:ilvl w:val="0"/>
          <w:numId w:val="4"/>
        </w:numPr>
        <w:rPr>
          <w:lang w:eastAsia="en-GB"/>
        </w:rPr>
      </w:pPr>
      <w:r>
        <w:rPr>
          <w:lang w:eastAsia="en-GB"/>
        </w:rPr>
        <w:t>T</w:t>
      </w:r>
      <w:r w:rsidRPr="00DD73C9">
        <w:rPr>
          <w:lang w:eastAsia="en-GB"/>
        </w:rPr>
        <w:t xml:space="preserve">o </w:t>
      </w:r>
      <w:r>
        <w:rPr>
          <w:lang w:eastAsia="en-GB"/>
        </w:rPr>
        <w:t>identify Individual Member(s) willing to draft a Change Request to clause 11 of TS 26.51</w:t>
      </w:r>
      <w:r>
        <w:rPr>
          <w:lang w:eastAsia="en-GB"/>
        </w:rPr>
        <w:t>2</w:t>
      </w:r>
      <w:r>
        <w:rPr>
          <w:lang w:eastAsia="en-GB"/>
        </w:rPr>
        <w:t> [</w:t>
      </w:r>
      <w:r>
        <w:rPr>
          <w:lang w:eastAsia="en-GB"/>
        </w:rPr>
        <w:t>2</w:t>
      </w:r>
      <w:r>
        <w:rPr>
          <w:lang w:eastAsia="en-GB"/>
        </w:rPr>
        <w:t xml:space="preserve">] to complete the stage-3 specification of the following APIs to fully support the scope of the Background Data Transfer feature defined </w:t>
      </w:r>
      <w:r>
        <w:rPr>
          <w:lang w:eastAsia="en-GB"/>
        </w:rPr>
        <w:t xml:space="preserve">in Release 18 </w:t>
      </w:r>
      <w:r>
        <w:rPr>
          <w:lang w:eastAsia="en-GB"/>
        </w:rPr>
        <w:t>by TS 26.501 [1]:</w:t>
      </w:r>
    </w:p>
    <w:p w14:paraId="4106D56D" w14:textId="19A386C0" w:rsidR="00FD4144" w:rsidRDefault="00FD4144" w:rsidP="00FD4144">
      <w:pPr>
        <w:pStyle w:val="ListParagraph"/>
        <w:keepNext/>
        <w:numPr>
          <w:ilvl w:val="1"/>
          <w:numId w:val="4"/>
        </w:numPr>
        <w:rPr>
          <w:lang w:eastAsia="en-GB"/>
        </w:rPr>
      </w:pPr>
      <w:r>
        <w:rPr>
          <w:lang w:eastAsia="en-GB"/>
        </w:rPr>
        <w:t xml:space="preserve">The </w:t>
      </w:r>
      <w:r w:rsidRPr="00FD4144">
        <w:rPr>
          <w:b/>
          <w:bCs/>
          <w:lang w:eastAsia="en-GB"/>
        </w:rPr>
        <w:t>client media stream handling API</w:t>
      </w:r>
      <w:r>
        <w:rPr>
          <w:lang w:eastAsia="en-GB"/>
        </w:rPr>
        <w:t xml:space="preserve"> at reference point </w:t>
      </w:r>
      <w:r w:rsidRPr="00FD4144">
        <w:rPr>
          <w:b/>
          <w:bCs/>
          <w:lang w:eastAsia="en-GB"/>
        </w:rPr>
        <w:t>M7</w:t>
      </w:r>
      <w:r>
        <w:rPr>
          <w:lang w:eastAsia="en-GB"/>
        </w:rPr>
        <w:t>/M11.</w:t>
      </w:r>
    </w:p>
    <w:p w14:paraId="7FD3A774" w14:textId="77777777" w:rsidR="00270E6C" w:rsidRPr="00DD73C9" w:rsidRDefault="00270E6C" w:rsidP="003E54EA">
      <w:pPr>
        <w:pStyle w:val="Heading1"/>
      </w:pPr>
      <w:r w:rsidRPr="00DD73C9">
        <w:t>References</w:t>
      </w:r>
    </w:p>
    <w:p w14:paraId="3988EE51" w14:textId="3C018FB1" w:rsidR="004923F3" w:rsidRDefault="004923F3" w:rsidP="003313FD">
      <w:pPr>
        <w:pStyle w:val="Compact"/>
        <w:keepNext/>
        <w:ind w:left="709" w:hanging="567"/>
      </w:pPr>
      <w:r>
        <w:t>3GPP TS 26.501: "</w:t>
      </w:r>
      <w:r w:rsidR="003313FD">
        <w:t>5G Media Streaming (5GMS);</w:t>
      </w:r>
      <w:r w:rsidR="003313FD">
        <w:t xml:space="preserve"> </w:t>
      </w:r>
      <w:r w:rsidR="003313FD">
        <w:t>General description and architecture</w:t>
      </w:r>
      <w:r>
        <w:t>", Release 18.</w:t>
      </w:r>
    </w:p>
    <w:p w14:paraId="1B385953" w14:textId="6AA8A2CC" w:rsidR="00571568" w:rsidRDefault="00571568" w:rsidP="004923F3">
      <w:pPr>
        <w:pStyle w:val="Compact"/>
        <w:keepNext/>
        <w:numPr>
          <w:ilvl w:val="0"/>
          <w:numId w:val="0"/>
        </w:numPr>
        <w:ind w:left="709" w:hanging="567"/>
      </w:pPr>
      <w:r>
        <w:t>[2]</w:t>
      </w:r>
      <w:r>
        <w:tab/>
        <w:t>3GPP TS 26.512: "</w:t>
      </w:r>
      <w:r w:rsidR="003313FD" w:rsidRPr="003313FD">
        <w:t>5G Media Streaming (5GMS); Protocols</w:t>
      </w:r>
      <w:r>
        <w:t>", Release 18.</w:t>
      </w:r>
    </w:p>
    <w:p w14:paraId="0544D065" w14:textId="3EA9AAB8" w:rsidR="00AD5942" w:rsidRDefault="00F950CA" w:rsidP="004923F3">
      <w:pPr>
        <w:pStyle w:val="Compact"/>
        <w:keepNext/>
        <w:numPr>
          <w:ilvl w:val="0"/>
          <w:numId w:val="0"/>
        </w:numPr>
        <w:ind w:left="709" w:hanging="567"/>
      </w:pPr>
      <w:r w:rsidRPr="00DD73C9">
        <w:t>[</w:t>
      </w:r>
      <w:r w:rsidR="00571568">
        <w:t>3</w:t>
      </w:r>
      <w:r w:rsidRPr="00DD73C9">
        <w:t>]</w:t>
      </w:r>
      <w:r w:rsidRPr="00DD73C9">
        <w:tab/>
        <w:t>3GPP TS 26.51</w:t>
      </w:r>
      <w:r>
        <w:t>0</w:t>
      </w:r>
      <w:r w:rsidRPr="00DD73C9">
        <w:t>: "</w:t>
      </w:r>
      <w:r w:rsidRPr="00F950CA">
        <w:t>Media delivery; interactions and APIs for provisioning and media session handling</w:t>
      </w:r>
      <w:r w:rsidRPr="00DD73C9">
        <w:t>", Release 1</w:t>
      </w:r>
      <w:r>
        <w:t>8</w:t>
      </w:r>
      <w:r w:rsidRPr="00DD73C9">
        <w:t>.</w:t>
      </w:r>
    </w:p>
    <w:sectPr w:rsidR="00AD5942"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68E30" w14:textId="77777777" w:rsidR="00AA3D6C" w:rsidRPr="00DD73C9" w:rsidRDefault="00AA3D6C" w:rsidP="00C67EE8">
      <w:pPr>
        <w:spacing w:before="0" w:after="0"/>
      </w:pPr>
      <w:r w:rsidRPr="00DD73C9">
        <w:separator/>
      </w:r>
    </w:p>
  </w:endnote>
  <w:endnote w:type="continuationSeparator" w:id="0">
    <w:p w14:paraId="19104451" w14:textId="77777777" w:rsidR="00AA3D6C" w:rsidRPr="00DD73C9" w:rsidRDefault="00AA3D6C" w:rsidP="00C67EE8">
      <w:pPr>
        <w:spacing w:before="0" w:after="0"/>
      </w:pPr>
      <w:r w:rsidRPr="00DD73C9">
        <w:continuationSeparator/>
      </w:r>
    </w:p>
  </w:endnote>
  <w:endnote w:type="continuationNotice" w:id="1">
    <w:p w14:paraId="0DDE9E02" w14:textId="77777777" w:rsidR="00961B9F" w:rsidRDefault="00961B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4067A" w14:textId="77777777" w:rsidR="00AA3D6C" w:rsidRPr="00DD73C9" w:rsidRDefault="00AA3D6C" w:rsidP="00C67EE8">
      <w:pPr>
        <w:spacing w:before="0" w:after="0"/>
      </w:pPr>
      <w:r w:rsidRPr="00DD73C9">
        <w:separator/>
      </w:r>
    </w:p>
  </w:footnote>
  <w:footnote w:type="continuationSeparator" w:id="0">
    <w:p w14:paraId="501C66F4" w14:textId="77777777" w:rsidR="00AA3D6C" w:rsidRPr="00DD73C9" w:rsidRDefault="00AA3D6C" w:rsidP="00C67EE8">
      <w:pPr>
        <w:spacing w:before="0" w:after="0"/>
      </w:pPr>
      <w:r w:rsidRPr="00DD73C9">
        <w:continuationSeparator/>
      </w:r>
    </w:p>
  </w:footnote>
  <w:footnote w:type="continuationNotice" w:id="1">
    <w:p w14:paraId="4B34C3AA" w14:textId="77777777" w:rsidR="00961B9F" w:rsidRDefault="00961B9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3B60B6"/>
    <w:multiLevelType w:val="hybridMultilevel"/>
    <w:tmpl w:val="D302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 w15:restartNumberingAfterBreak="0">
    <w:nsid w:val="42C5385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3D929D5"/>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533C60"/>
    <w:multiLevelType w:val="hybridMultilevel"/>
    <w:tmpl w:val="B8A87D4A"/>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601263D5"/>
    <w:multiLevelType w:val="hybridMultilevel"/>
    <w:tmpl w:val="491AC1AA"/>
    <w:lvl w:ilvl="0" w:tplc="7892E0EA">
      <w:start w:val="1"/>
      <w:numFmt w:val="decimal"/>
      <w:lvlText w:val="G%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F33CD0"/>
    <w:multiLevelType w:val="multilevel"/>
    <w:tmpl w:val="491AC1AA"/>
    <w:styleLink w:val="Style1"/>
    <w:lvl w:ilvl="0">
      <w:start w:val="1"/>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F16A80"/>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FF4968"/>
    <w:multiLevelType w:val="multilevel"/>
    <w:tmpl w:val="F7C6203E"/>
    <w:lvl w:ilvl="0">
      <w:start w:val="5"/>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8106571">
    <w:abstractNumId w:val="10"/>
  </w:num>
  <w:num w:numId="2" w16cid:durableId="1053506682">
    <w:abstractNumId w:val="6"/>
  </w:num>
  <w:num w:numId="3" w16cid:durableId="1152137682">
    <w:abstractNumId w:val="7"/>
  </w:num>
  <w:num w:numId="4" w16cid:durableId="2073430614">
    <w:abstractNumId w:val="4"/>
  </w:num>
  <w:num w:numId="5" w16cid:durableId="550072929">
    <w:abstractNumId w:val="1"/>
  </w:num>
  <w:num w:numId="6" w16cid:durableId="1762293039">
    <w:abstractNumId w:val="8"/>
  </w:num>
  <w:num w:numId="7" w16cid:durableId="1833640954">
    <w:abstractNumId w:val="11"/>
  </w:num>
  <w:num w:numId="8" w16cid:durableId="1912109862">
    <w:abstractNumId w:val="2"/>
  </w:num>
  <w:num w:numId="9" w16cid:durableId="702436394">
    <w:abstractNumId w:val="0"/>
  </w:num>
  <w:num w:numId="10" w16cid:durableId="314843623">
    <w:abstractNumId w:val="5"/>
  </w:num>
  <w:num w:numId="11" w16cid:durableId="1714033928">
    <w:abstractNumId w:val="13"/>
  </w:num>
  <w:num w:numId="12" w16cid:durableId="493885062">
    <w:abstractNumId w:val="3"/>
  </w:num>
  <w:num w:numId="13" w16cid:durableId="845826059">
    <w:abstractNumId w:val="9"/>
  </w:num>
  <w:num w:numId="14" w16cid:durableId="60792977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CAF"/>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BAB"/>
    <w:rsid w:val="00057570"/>
    <w:rsid w:val="00060192"/>
    <w:rsid w:val="00060709"/>
    <w:rsid w:val="0006096B"/>
    <w:rsid w:val="00061A01"/>
    <w:rsid w:val="00064DB5"/>
    <w:rsid w:val="00065F6A"/>
    <w:rsid w:val="00066C34"/>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585C"/>
    <w:rsid w:val="000B1A72"/>
    <w:rsid w:val="000B1F26"/>
    <w:rsid w:val="000B39D4"/>
    <w:rsid w:val="000B3A5A"/>
    <w:rsid w:val="000B47EB"/>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1A22"/>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3D7B"/>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65AC1"/>
    <w:rsid w:val="00165C9F"/>
    <w:rsid w:val="00165F4A"/>
    <w:rsid w:val="00172919"/>
    <w:rsid w:val="00180ABD"/>
    <w:rsid w:val="00181387"/>
    <w:rsid w:val="00183621"/>
    <w:rsid w:val="00185CBC"/>
    <w:rsid w:val="00187263"/>
    <w:rsid w:val="00187EFB"/>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561"/>
    <w:rsid w:val="001B461C"/>
    <w:rsid w:val="001B50D7"/>
    <w:rsid w:val="001B57AC"/>
    <w:rsid w:val="001B6C57"/>
    <w:rsid w:val="001B7269"/>
    <w:rsid w:val="001C04FF"/>
    <w:rsid w:val="001C463F"/>
    <w:rsid w:val="001C6726"/>
    <w:rsid w:val="001D1BF7"/>
    <w:rsid w:val="001D46F2"/>
    <w:rsid w:val="001D49A1"/>
    <w:rsid w:val="001D51FF"/>
    <w:rsid w:val="001D5DAD"/>
    <w:rsid w:val="001D634E"/>
    <w:rsid w:val="001D6833"/>
    <w:rsid w:val="001D6CC3"/>
    <w:rsid w:val="001E1595"/>
    <w:rsid w:val="001E608E"/>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568"/>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4BD1"/>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13FD"/>
    <w:rsid w:val="00336D80"/>
    <w:rsid w:val="00340530"/>
    <w:rsid w:val="003434AE"/>
    <w:rsid w:val="00343E1D"/>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179B"/>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5EEB"/>
    <w:rsid w:val="004273C7"/>
    <w:rsid w:val="0043083A"/>
    <w:rsid w:val="00430EF9"/>
    <w:rsid w:val="00432401"/>
    <w:rsid w:val="004331B3"/>
    <w:rsid w:val="0043327D"/>
    <w:rsid w:val="00433754"/>
    <w:rsid w:val="00434D9A"/>
    <w:rsid w:val="00436C5B"/>
    <w:rsid w:val="00440392"/>
    <w:rsid w:val="00441352"/>
    <w:rsid w:val="0044190E"/>
    <w:rsid w:val="0044337D"/>
    <w:rsid w:val="00446B21"/>
    <w:rsid w:val="0045092E"/>
    <w:rsid w:val="00451566"/>
    <w:rsid w:val="004532B3"/>
    <w:rsid w:val="0045332A"/>
    <w:rsid w:val="0045589D"/>
    <w:rsid w:val="0045637C"/>
    <w:rsid w:val="004563B3"/>
    <w:rsid w:val="00456DB5"/>
    <w:rsid w:val="00460650"/>
    <w:rsid w:val="004616EE"/>
    <w:rsid w:val="004617B2"/>
    <w:rsid w:val="00470A49"/>
    <w:rsid w:val="00471E62"/>
    <w:rsid w:val="00471EEF"/>
    <w:rsid w:val="0047274B"/>
    <w:rsid w:val="00475456"/>
    <w:rsid w:val="00475D8E"/>
    <w:rsid w:val="00483CE8"/>
    <w:rsid w:val="00484287"/>
    <w:rsid w:val="00484761"/>
    <w:rsid w:val="00486E14"/>
    <w:rsid w:val="004923F3"/>
    <w:rsid w:val="004931B8"/>
    <w:rsid w:val="004935F8"/>
    <w:rsid w:val="0049448C"/>
    <w:rsid w:val="004949C2"/>
    <w:rsid w:val="0049519C"/>
    <w:rsid w:val="004962D7"/>
    <w:rsid w:val="00496923"/>
    <w:rsid w:val="00496F7D"/>
    <w:rsid w:val="00497F70"/>
    <w:rsid w:val="004A0796"/>
    <w:rsid w:val="004A0BA1"/>
    <w:rsid w:val="004A4823"/>
    <w:rsid w:val="004B044F"/>
    <w:rsid w:val="004B345B"/>
    <w:rsid w:val="004B3555"/>
    <w:rsid w:val="004B5680"/>
    <w:rsid w:val="004B7C0F"/>
    <w:rsid w:val="004C0009"/>
    <w:rsid w:val="004C1132"/>
    <w:rsid w:val="004C20AA"/>
    <w:rsid w:val="004C214E"/>
    <w:rsid w:val="004C382E"/>
    <w:rsid w:val="004C4D02"/>
    <w:rsid w:val="004C6902"/>
    <w:rsid w:val="004D10BB"/>
    <w:rsid w:val="004D1437"/>
    <w:rsid w:val="004D299F"/>
    <w:rsid w:val="004D561D"/>
    <w:rsid w:val="004D6A61"/>
    <w:rsid w:val="004D7B0B"/>
    <w:rsid w:val="004E3252"/>
    <w:rsid w:val="004E4B95"/>
    <w:rsid w:val="004E78BC"/>
    <w:rsid w:val="004F123F"/>
    <w:rsid w:val="004F3674"/>
    <w:rsid w:val="004F52BB"/>
    <w:rsid w:val="004F55BC"/>
    <w:rsid w:val="004F5A59"/>
    <w:rsid w:val="004F7214"/>
    <w:rsid w:val="00501D49"/>
    <w:rsid w:val="005029A7"/>
    <w:rsid w:val="00503713"/>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568"/>
    <w:rsid w:val="00571845"/>
    <w:rsid w:val="00573DB0"/>
    <w:rsid w:val="005802CD"/>
    <w:rsid w:val="00580A53"/>
    <w:rsid w:val="005837A4"/>
    <w:rsid w:val="005841C3"/>
    <w:rsid w:val="00584AE9"/>
    <w:rsid w:val="00585035"/>
    <w:rsid w:val="005868A7"/>
    <w:rsid w:val="0059005C"/>
    <w:rsid w:val="005903A4"/>
    <w:rsid w:val="005910C8"/>
    <w:rsid w:val="005922F9"/>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35C2"/>
    <w:rsid w:val="005A4248"/>
    <w:rsid w:val="005A5453"/>
    <w:rsid w:val="005A57E3"/>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2F94"/>
    <w:rsid w:val="00683676"/>
    <w:rsid w:val="00683A2C"/>
    <w:rsid w:val="006874AA"/>
    <w:rsid w:val="00690C28"/>
    <w:rsid w:val="00690CB8"/>
    <w:rsid w:val="00690D88"/>
    <w:rsid w:val="00693902"/>
    <w:rsid w:val="00694D56"/>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03A2"/>
    <w:rsid w:val="006C0C61"/>
    <w:rsid w:val="006C23A6"/>
    <w:rsid w:val="006C34F3"/>
    <w:rsid w:val="006C42DE"/>
    <w:rsid w:val="006C481F"/>
    <w:rsid w:val="006D0E33"/>
    <w:rsid w:val="006D397C"/>
    <w:rsid w:val="006D47B1"/>
    <w:rsid w:val="006D4B2A"/>
    <w:rsid w:val="006D6141"/>
    <w:rsid w:val="006D7013"/>
    <w:rsid w:val="006E0AF4"/>
    <w:rsid w:val="006E3734"/>
    <w:rsid w:val="006E6D89"/>
    <w:rsid w:val="006E7896"/>
    <w:rsid w:val="006F04C7"/>
    <w:rsid w:val="006F1148"/>
    <w:rsid w:val="006F3735"/>
    <w:rsid w:val="006F3FD7"/>
    <w:rsid w:val="006F5C3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76E3B"/>
    <w:rsid w:val="00785EA5"/>
    <w:rsid w:val="00786388"/>
    <w:rsid w:val="00791014"/>
    <w:rsid w:val="00791772"/>
    <w:rsid w:val="00791E00"/>
    <w:rsid w:val="007923E0"/>
    <w:rsid w:val="007961BA"/>
    <w:rsid w:val="007A440E"/>
    <w:rsid w:val="007A4A3B"/>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F157C"/>
    <w:rsid w:val="007F2534"/>
    <w:rsid w:val="007F5682"/>
    <w:rsid w:val="007F6B84"/>
    <w:rsid w:val="007F7861"/>
    <w:rsid w:val="008021AD"/>
    <w:rsid w:val="00803A96"/>
    <w:rsid w:val="00803DF2"/>
    <w:rsid w:val="008073E0"/>
    <w:rsid w:val="00807558"/>
    <w:rsid w:val="008113D5"/>
    <w:rsid w:val="00812DA0"/>
    <w:rsid w:val="008147AE"/>
    <w:rsid w:val="008155E7"/>
    <w:rsid w:val="00822724"/>
    <w:rsid w:val="00823C97"/>
    <w:rsid w:val="008249B1"/>
    <w:rsid w:val="008319D1"/>
    <w:rsid w:val="00831BBD"/>
    <w:rsid w:val="00834E2C"/>
    <w:rsid w:val="00834F58"/>
    <w:rsid w:val="008351D0"/>
    <w:rsid w:val="0083549B"/>
    <w:rsid w:val="0083590A"/>
    <w:rsid w:val="008424E0"/>
    <w:rsid w:val="0084263A"/>
    <w:rsid w:val="00843A4D"/>
    <w:rsid w:val="00844D25"/>
    <w:rsid w:val="00846BE4"/>
    <w:rsid w:val="00847504"/>
    <w:rsid w:val="00850F25"/>
    <w:rsid w:val="00853578"/>
    <w:rsid w:val="00853719"/>
    <w:rsid w:val="0085412C"/>
    <w:rsid w:val="00861717"/>
    <w:rsid w:val="00861803"/>
    <w:rsid w:val="00864AB5"/>
    <w:rsid w:val="00864DA8"/>
    <w:rsid w:val="00873C4A"/>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C74E1"/>
    <w:rsid w:val="008D282B"/>
    <w:rsid w:val="008D29D4"/>
    <w:rsid w:val="008D2F6B"/>
    <w:rsid w:val="008D37FF"/>
    <w:rsid w:val="008D3BFA"/>
    <w:rsid w:val="008D65DA"/>
    <w:rsid w:val="008D6C64"/>
    <w:rsid w:val="008D701F"/>
    <w:rsid w:val="008D77CB"/>
    <w:rsid w:val="008E0C37"/>
    <w:rsid w:val="008E16EC"/>
    <w:rsid w:val="008E19AC"/>
    <w:rsid w:val="008E2773"/>
    <w:rsid w:val="008E3986"/>
    <w:rsid w:val="008E3FDC"/>
    <w:rsid w:val="008E42E7"/>
    <w:rsid w:val="008E6E55"/>
    <w:rsid w:val="008F1A9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266"/>
    <w:rsid w:val="00917315"/>
    <w:rsid w:val="00920B28"/>
    <w:rsid w:val="009214D3"/>
    <w:rsid w:val="00922E22"/>
    <w:rsid w:val="0092332D"/>
    <w:rsid w:val="009235B1"/>
    <w:rsid w:val="00923B0C"/>
    <w:rsid w:val="0092680C"/>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1B9F"/>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1C53"/>
    <w:rsid w:val="009A30C2"/>
    <w:rsid w:val="009A3CC8"/>
    <w:rsid w:val="009A3CEC"/>
    <w:rsid w:val="009A7AC0"/>
    <w:rsid w:val="009B0A1F"/>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19A9"/>
    <w:rsid w:val="009E274E"/>
    <w:rsid w:val="009E41D1"/>
    <w:rsid w:val="009E6D7B"/>
    <w:rsid w:val="009F16D8"/>
    <w:rsid w:val="009F24D3"/>
    <w:rsid w:val="009F288B"/>
    <w:rsid w:val="009F2C53"/>
    <w:rsid w:val="009F54A1"/>
    <w:rsid w:val="009F7B78"/>
    <w:rsid w:val="00A036FB"/>
    <w:rsid w:val="00A05647"/>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46A"/>
    <w:rsid w:val="00A71F0F"/>
    <w:rsid w:val="00A746C3"/>
    <w:rsid w:val="00A76983"/>
    <w:rsid w:val="00A8017B"/>
    <w:rsid w:val="00A801CC"/>
    <w:rsid w:val="00A82DDD"/>
    <w:rsid w:val="00A8533F"/>
    <w:rsid w:val="00A85ABA"/>
    <w:rsid w:val="00A868BB"/>
    <w:rsid w:val="00A93A44"/>
    <w:rsid w:val="00A94D5B"/>
    <w:rsid w:val="00AA0C0A"/>
    <w:rsid w:val="00AA253A"/>
    <w:rsid w:val="00AA3D6C"/>
    <w:rsid w:val="00AA4ADC"/>
    <w:rsid w:val="00AA7011"/>
    <w:rsid w:val="00AA75BA"/>
    <w:rsid w:val="00AB00E2"/>
    <w:rsid w:val="00AC0DF5"/>
    <w:rsid w:val="00AC1ACB"/>
    <w:rsid w:val="00AC3BF4"/>
    <w:rsid w:val="00AC4BDB"/>
    <w:rsid w:val="00AC55C3"/>
    <w:rsid w:val="00AC61F5"/>
    <w:rsid w:val="00AC7932"/>
    <w:rsid w:val="00AD0317"/>
    <w:rsid w:val="00AD2E3F"/>
    <w:rsid w:val="00AD4FD7"/>
    <w:rsid w:val="00AD5942"/>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2009"/>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1098"/>
    <w:rsid w:val="00B62018"/>
    <w:rsid w:val="00B621C9"/>
    <w:rsid w:val="00B62C4D"/>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119"/>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058"/>
    <w:rsid w:val="00BF72DA"/>
    <w:rsid w:val="00C01C51"/>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61C2"/>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A1C7D"/>
    <w:rsid w:val="00CA404F"/>
    <w:rsid w:val="00CA56ED"/>
    <w:rsid w:val="00CA58CA"/>
    <w:rsid w:val="00CA58F1"/>
    <w:rsid w:val="00CB1AF9"/>
    <w:rsid w:val="00CB1F8E"/>
    <w:rsid w:val="00CB20C0"/>
    <w:rsid w:val="00CB3A35"/>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43A"/>
    <w:rsid w:val="00D44F18"/>
    <w:rsid w:val="00D454D1"/>
    <w:rsid w:val="00D458A6"/>
    <w:rsid w:val="00D5034B"/>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B706B"/>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05A5"/>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4CD2"/>
    <w:rsid w:val="00E555FB"/>
    <w:rsid w:val="00E5623B"/>
    <w:rsid w:val="00E66D66"/>
    <w:rsid w:val="00E74259"/>
    <w:rsid w:val="00E74567"/>
    <w:rsid w:val="00E7710A"/>
    <w:rsid w:val="00E77118"/>
    <w:rsid w:val="00E772A9"/>
    <w:rsid w:val="00E773BA"/>
    <w:rsid w:val="00E8003C"/>
    <w:rsid w:val="00E81637"/>
    <w:rsid w:val="00E81B25"/>
    <w:rsid w:val="00E81CDD"/>
    <w:rsid w:val="00E83B53"/>
    <w:rsid w:val="00E83F1D"/>
    <w:rsid w:val="00E8482F"/>
    <w:rsid w:val="00E86AE6"/>
    <w:rsid w:val="00E87CFF"/>
    <w:rsid w:val="00E91016"/>
    <w:rsid w:val="00E91323"/>
    <w:rsid w:val="00E927D6"/>
    <w:rsid w:val="00E95505"/>
    <w:rsid w:val="00E95F32"/>
    <w:rsid w:val="00E961C9"/>
    <w:rsid w:val="00E97521"/>
    <w:rsid w:val="00EA06BC"/>
    <w:rsid w:val="00EA06DA"/>
    <w:rsid w:val="00EA1807"/>
    <w:rsid w:val="00EA513B"/>
    <w:rsid w:val="00EA5502"/>
    <w:rsid w:val="00EA64C3"/>
    <w:rsid w:val="00EA6C2A"/>
    <w:rsid w:val="00EA758C"/>
    <w:rsid w:val="00EB08A8"/>
    <w:rsid w:val="00EB1123"/>
    <w:rsid w:val="00EB2140"/>
    <w:rsid w:val="00EB29E2"/>
    <w:rsid w:val="00EB43C0"/>
    <w:rsid w:val="00EB4673"/>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2F57"/>
    <w:rsid w:val="00F24F81"/>
    <w:rsid w:val="00F254AF"/>
    <w:rsid w:val="00F2655C"/>
    <w:rsid w:val="00F26DAE"/>
    <w:rsid w:val="00F27221"/>
    <w:rsid w:val="00F27A87"/>
    <w:rsid w:val="00F323C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6262"/>
    <w:rsid w:val="00FA714A"/>
    <w:rsid w:val="00FB19E4"/>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4144"/>
    <w:rsid w:val="00FD5D3A"/>
    <w:rsid w:val="00FD62B0"/>
    <w:rsid w:val="00FE0852"/>
    <w:rsid w:val="00FE2D67"/>
    <w:rsid w:val="00FE3AF1"/>
    <w:rsid w:val="00FE64A9"/>
    <w:rsid w:val="00FE76CA"/>
    <w:rsid w:val="00FF25A1"/>
    <w:rsid w:val="00FF51FF"/>
    <w:rsid w:val="00FF5245"/>
    <w:rsid w:val="00FF5362"/>
    <w:rsid w:val="00FF56D2"/>
    <w:rsid w:val="00FF6305"/>
    <w:rsid w:val="00FF6958"/>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E19A9"/>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numPr>
        <w:numId w:val="8"/>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923F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923F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923F3"/>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4923F3"/>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 w:type="character" w:customStyle="1" w:styleId="Heading6Char">
    <w:name w:val="Heading 6 Char"/>
    <w:basedOn w:val="DefaultParagraphFont"/>
    <w:link w:val="Heading6"/>
    <w:semiHidden/>
    <w:rsid w:val="004923F3"/>
    <w:rPr>
      <w:rFonts w:asciiTheme="majorHAnsi" w:eastAsiaTheme="majorEastAsia" w:hAnsiTheme="majorHAnsi" w:cstheme="majorBidi"/>
      <w:color w:val="1F3763" w:themeColor="accent1" w:themeShade="7F"/>
      <w:sz w:val="22"/>
      <w:szCs w:val="24"/>
      <w:lang w:eastAsia="ja-JP"/>
    </w:rPr>
  </w:style>
  <w:style w:type="character" w:customStyle="1" w:styleId="Heading7Char">
    <w:name w:val="Heading 7 Char"/>
    <w:basedOn w:val="DefaultParagraphFont"/>
    <w:link w:val="Heading7"/>
    <w:semiHidden/>
    <w:rsid w:val="004923F3"/>
    <w:rPr>
      <w:rFonts w:asciiTheme="majorHAnsi" w:eastAsiaTheme="majorEastAsia" w:hAnsiTheme="majorHAnsi" w:cstheme="majorBidi"/>
      <w:i/>
      <w:iCs/>
      <w:color w:val="1F3763" w:themeColor="accent1" w:themeShade="7F"/>
      <w:sz w:val="22"/>
      <w:szCs w:val="24"/>
      <w:lang w:eastAsia="ja-JP"/>
    </w:rPr>
  </w:style>
  <w:style w:type="character" w:customStyle="1" w:styleId="Heading8Char">
    <w:name w:val="Heading 8 Char"/>
    <w:basedOn w:val="DefaultParagraphFont"/>
    <w:link w:val="Heading8"/>
    <w:semiHidden/>
    <w:rsid w:val="004923F3"/>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4923F3"/>
    <w:rPr>
      <w:rFonts w:asciiTheme="majorHAnsi" w:eastAsiaTheme="majorEastAsia" w:hAnsiTheme="majorHAnsi" w:cstheme="majorBidi"/>
      <w:i/>
      <w:iCs/>
      <w:color w:val="272727" w:themeColor="text1" w:themeTint="D8"/>
      <w:sz w:val="21"/>
      <w:szCs w:val="21"/>
      <w:lang w:eastAsia="ja-JP"/>
    </w:rPr>
  </w:style>
  <w:style w:type="numbering" w:customStyle="1" w:styleId="Style1">
    <w:name w:val="Style1"/>
    <w:uiPriority w:val="99"/>
    <w:rsid w:val="00923B0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202453">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21317637">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5G-MAG/Standards/issues/14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5G-MAG/Standards/issues/14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5G-MAG/Standards/issues/1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customXml/itemProps2.xml><?xml version="1.0" encoding="utf-8"?>
<ds:datastoreItem xmlns:ds="http://schemas.openxmlformats.org/officeDocument/2006/customXml" ds:itemID="{B957214A-F477-4DD7-917C-B3B68609CDCF}">
  <ds:schemaRefs>
    <ds:schemaRef ds:uri="http://schemas.microsoft.com/sharepoint/v3/contenttype/forms"/>
  </ds:schemaRefs>
</ds:datastoreItem>
</file>

<file path=customXml/itemProps3.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1092</Words>
  <Characters>5933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7011</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11</cp:revision>
  <cp:lastPrinted>2021-03-01T12:59:00Z</cp:lastPrinted>
  <dcterms:created xsi:type="dcterms:W3CDTF">2024-10-04T15:50:00Z</dcterms:created>
  <dcterms:modified xsi:type="dcterms:W3CDTF">2024-10-04T16:53:00Z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